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15F6D" w14:textId="77777777" w:rsidR="004D0FBB" w:rsidRPr="004F6AC4" w:rsidRDefault="004D0FBB" w:rsidP="00E37AE5">
      <w:pPr>
        <w:spacing w:after="0" w:line="240" w:lineRule="auto"/>
        <w:jc w:val="center"/>
        <w:rPr>
          <w:rFonts w:asciiTheme="majorBidi" w:hAnsiTheme="majorBidi" w:cstheme="majorBidi"/>
          <w:b/>
          <w:bCs/>
        </w:rPr>
      </w:pPr>
      <w:r w:rsidRPr="004F6AC4">
        <w:rPr>
          <w:rFonts w:asciiTheme="majorBidi" w:hAnsiTheme="majorBidi" w:cstheme="majorBidi"/>
          <w:b/>
          <w:bCs/>
        </w:rPr>
        <w:t xml:space="preserve">République Tunisienne </w:t>
      </w:r>
    </w:p>
    <w:p w14:paraId="7476CCBC" w14:textId="77777777" w:rsidR="004D0FBB" w:rsidRPr="004F6AC4" w:rsidRDefault="004D0FBB" w:rsidP="00E37AE5">
      <w:pPr>
        <w:spacing w:after="0" w:line="240" w:lineRule="auto"/>
        <w:jc w:val="center"/>
        <w:rPr>
          <w:rFonts w:asciiTheme="majorBidi" w:hAnsiTheme="majorBidi" w:cstheme="majorBidi"/>
          <w:b/>
          <w:bCs/>
        </w:rPr>
      </w:pPr>
      <w:r w:rsidRPr="004F6AC4">
        <w:rPr>
          <w:rFonts w:asciiTheme="majorBidi" w:hAnsiTheme="majorBidi" w:cstheme="majorBidi"/>
          <w:b/>
          <w:bCs/>
        </w:rPr>
        <w:t>Ministère du Commerce</w:t>
      </w:r>
    </w:p>
    <w:p w14:paraId="0C99371F" w14:textId="77777777" w:rsidR="000F637E" w:rsidRPr="004F6AC4" w:rsidRDefault="000F637E" w:rsidP="00E37AE5">
      <w:pPr>
        <w:spacing w:after="0" w:line="240" w:lineRule="auto"/>
        <w:jc w:val="center"/>
        <w:rPr>
          <w:rFonts w:asciiTheme="majorBidi" w:hAnsiTheme="majorBidi" w:cstheme="majorBidi"/>
          <w:b/>
          <w:bCs/>
        </w:rPr>
      </w:pPr>
      <w:r w:rsidRPr="004F6AC4">
        <w:rPr>
          <w:rFonts w:asciiTheme="majorBidi" w:hAnsiTheme="majorBidi" w:cstheme="majorBidi"/>
          <w:b/>
          <w:bCs/>
        </w:rPr>
        <w:t>Projet de</w:t>
      </w:r>
      <w:r w:rsidR="00D261F9" w:rsidRPr="004F6AC4">
        <w:rPr>
          <w:rFonts w:asciiTheme="majorBidi" w:hAnsiTheme="majorBidi" w:cstheme="majorBidi"/>
          <w:b/>
          <w:bCs/>
        </w:rPr>
        <w:t xml:space="preserve"> Développement des </w:t>
      </w:r>
      <w:r w:rsidR="006F3A3E" w:rsidRPr="004F6AC4">
        <w:rPr>
          <w:rFonts w:asciiTheme="majorBidi" w:hAnsiTheme="majorBidi" w:cstheme="majorBidi"/>
          <w:b/>
          <w:bCs/>
        </w:rPr>
        <w:t>Exportations (</w:t>
      </w:r>
      <w:r w:rsidR="007C2BC8" w:rsidRPr="004F6AC4">
        <w:rPr>
          <w:rFonts w:asciiTheme="majorBidi" w:hAnsiTheme="majorBidi" w:cstheme="majorBidi"/>
          <w:b/>
          <w:bCs/>
        </w:rPr>
        <w:t>PDE3</w:t>
      </w:r>
      <w:r w:rsidR="00560DAF" w:rsidRPr="004F6AC4">
        <w:rPr>
          <w:rFonts w:asciiTheme="majorBidi" w:hAnsiTheme="majorBidi" w:cstheme="majorBidi"/>
          <w:b/>
          <w:bCs/>
        </w:rPr>
        <w:t>)</w:t>
      </w:r>
    </w:p>
    <w:p w14:paraId="6CE4463F" w14:textId="77777777" w:rsidR="004D0FBB" w:rsidRPr="004F6AC4" w:rsidRDefault="004D0FBB" w:rsidP="004D0FBB">
      <w:pPr>
        <w:spacing w:after="0" w:line="240" w:lineRule="auto"/>
        <w:jc w:val="center"/>
        <w:rPr>
          <w:rFonts w:asciiTheme="majorBidi" w:hAnsiTheme="majorBidi" w:cstheme="majorBidi"/>
          <w:b/>
          <w:bCs/>
        </w:rPr>
      </w:pPr>
      <w:r w:rsidRPr="004F6AC4">
        <w:rPr>
          <w:rFonts w:asciiTheme="majorBidi" w:hAnsiTheme="majorBidi" w:cstheme="majorBidi"/>
          <w:b/>
          <w:bCs/>
        </w:rPr>
        <w:t>Centre de Promotion des Exportations (CEPEX)</w:t>
      </w:r>
    </w:p>
    <w:p w14:paraId="0C67E29D" w14:textId="77777777" w:rsidR="00E108D0" w:rsidRDefault="0090503F" w:rsidP="002E01D6">
      <w:pPr>
        <w:spacing w:after="0" w:line="240" w:lineRule="auto"/>
        <w:jc w:val="center"/>
        <w:rPr>
          <w:rFonts w:asciiTheme="majorBidi" w:hAnsiTheme="majorBidi" w:cstheme="majorBidi"/>
          <w:b/>
          <w:bCs/>
        </w:rPr>
      </w:pPr>
      <w:r w:rsidRPr="004F6AC4">
        <w:rPr>
          <w:rFonts w:asciiTheme="majorBidi" w:hAnsiTheme="majorBidi" w:cstheme="majorBidi"/>
          <w:b/>
          <w:bCs/>
        </w:rPr>
        <w:t>Fonds d’Appui à la Compétitivité et au Développement des Exportations (Tasdir+)</w:t>
      </w:r>
    </w:p>
    <w:p w14:paraId="086D611A" w14:textId="77777777" w:rsidR="002E01D6" w:rsidRPr="002E01D6" w:rsidRDefault="002E01D6" w:rsidP="002E01D6">
      <w:pPr>
        <w:spacing w:after="0" w:line="240" w:lineRule="auto"/>
        <w:jc w:val="center"/>
        <w:rPr>
          <w:rFonts w:asciiTheme="majorBidi" w:hAnsiTheme="majorBidi" w:cstheme="majorBidi"/>
          <w:b/>
          <w:bCs/>
        </w:rPr>
      </w:pPr>
    </w:p>
    <w:p w14:paraId="6732E188" w14:textId="77777777" w:rsidR="00E108D0" w:rsidRPr="005D622C" w:rsidRDefault="00E108D0" w:rsidP="005D622C">
      <w:pPr>
        <w:jc w:val="center"/>
        <w:rPr>
          <w:rFonts w:ascii="CG Times" w:hAnsi="CG Times"/>
          <w:b/>
          <w:bCs/>
          <w:spacing w:val="-2"/>
        </w:rPr>
      </w:pPr>
      <w:r w:rsidRPr="005D622C">
        <w:rPr>
          <w:rFonts w:ascii="CG Times" w:hAnsi="CG Times"/>
          <w:b/>
          <w:bCs/>
          <w:spacing w:val="-2"/>
        </w:rPr>
        <w:t>SERVICE DE CONSULTANTS</w:t>
      </w:r>
    </w:p>
    <w:p w14:paraId="26031C5D" w14:textId="77777777" w:rsidR="000109A0" w:rsidRPr="002E01D6" w:rsidRDefault="00E108D0" w:rsidP="004B2C49">
      <w:pPr>
        <w:jc w:val="center"/>
        <w:rPr>
          <w:rFonts w:ascii="CG Times" w:hAnsi="CG Times"/>
          <w:b/>
          <w:bCs/>
          <w:spacing w:val="-2"/>
        </w:rPr>
      </w:pPr>
      <w:r w:rsidRPr="005D622C">
        <w:rPr>
          <w:rFonts w:ascii="CG Times" w:hAnsi="CG Times"/>
          <w:b/>
          <w:bCs/>
          <w:spacing w:val="-2"/>
        </w:rPr>
        <w:t>Prêt No</w:t>
      </w:r>
      <w:r w:rsidR="005D622C" w:rsidRPr="005D622C">
        <w:rPr>
          <w:rFonts w:ascii="CG Times" w:hAnsi="CG Times"/>
          <w:b/>
          <w:bCs/>
          <w:spacing w:val="-2"/>
        </w:rPr>
        <w:t xml:space="preserve"> TN-8398</w:t>
      </w:r>
      <w:bookmarkStart w:id="0" w:name="_GoBack"/>
      <w:bookmarkEnd w:id="0"/>
    </w:p>
    <w:p w14:paraId="6063DC39" w14:textId="77777777" w:rsidR="000F637E" w:rsidRDefault="000F637E" w:rsidP="00452E7D">
      <w:pPr>
        <w:spacing w:line="240" w:lineRule="auto"/>
        <w:jc w:val="center"/>
        <w:rPr>
          <w:rFonts w:asciiTheme="majorBidi" w:hAnsiTheme="majorBidi" w:cstheme="majorBidi"/>
          <w:b/>
          <w:bCs/>
        </w:rPr>
      </w:pPr>
      <w:r w:rsidRPr="004F6AC4">
        <w:rPr>
          <w:rFonts w:asciiTheme="majorBidi" w:hAnsiTheme="majorBidi" w:cstheme="majorBidi"/>
          <w:b/>
          <w:bCs/>
        </w:rPr>
        <w:t xml:space="preserve">AVIS DE </w:t>
      </w:r>
      <w:r w:rsidR="00E108D0">
        <w:rPr>
          <w:rFonts w:asciiTheme="majorBidi" w:hAnsiTheme="majorBidi" w:cstheme="majorBidi"/>
          <w:b/>
          <w:bCs/>
        </w:rPr>
        <w:t xml:space="preserve">SOLLICITATION DE </w:t>
      </w:r>
      <w:r w:rsidRPr="004F6AC4">
        <w:rPr>
          <w:rFonts w:asciiTheme="majorBidi" w:hAnsiTheme="majorBidi" w:cstheme="majorBidi"/>
          <w:b/>
          <w:bCs/>
        </w:rPr>
        <w:t>MANIFESTATION D’INTERET</w:t>
      </w:r>
    </w:p>
    <w:p w14:paraId="720458A3" w14:textId="77777777" w:rsidR="000109A0" w:rsidRPr="004F6AC4" w:rsidRDefault="000109A0" w:rsidP="00452E7D">
      <w:pPr>
        <w:spacing w:line="240" w:lineRule="auto"/>
        <w:jc w:val="center"/>
        <w:rPr>
          <w:rFonts w:asciiTheme="majorBidi" w:hAnsiTheme="majorBidi" w:cstheme="majorBidi"/>
          <w:b/>
          <w:bCs/>
        </w:rPr>
      </w:pPr>
    </w:p>
    <w:p w14:paraId="2BC94E91" w14:textId="77777777" w:rsidR="00EA2909" w:rsidRDefault="00EA2909" w:rsidP="00EA2909">
      <w:pPr>
        <w:spacing w:before="120" w:after="120"/>
        <w:jc w:val="center"/>
        <w:rPr>
          <w:rFonts w:asciiTheme="majorBidi" w:hAnsiTheme="majorBidi" w:cstheme="majorBidi"/>
          <w:b/>
        </w:rPr>
      </w:pPr>
      <w:r w:rsidRPr="00EA2909">
        <w:rPr>
          <w:rFonts w:asciiTheme="majorBidi" w:hAnsiTheme="majorBidi" w:cstheme="majorBidi"/>
          <w:b/>
        </w:rPr>
        <w:t xml:space="preserve">Sélection d’un Consultant (firme) pour une mission d’évaluation d’impact du Lot N°1 et N°2 </w:t>
      </w:r>
    </w:p>
    <w:p w14:paraId="64D7D323" w14:textId="77777777" w:rsidR="00E108D0" w:rsidRDefault="00E108D0" w:rsidP="00EA2909">
      <w:pPr>
        <w:spacing w:before="120" w:after="120"/>
        <w:jc w:val="both"/>
        <w:rPr>
          <w:rFonts w:ascii="CG Times" w:hAnsi="CG Times"/>
          <w:i/>
        </w:rPr>
      </w:pPr>
      <w:r w:rsidRPr="002E01D6">
        <w:rPr>
          <w:rFonts w:ascii="CG Times" w:hAnsi="CG Times"/>
        </w:rPr>
        <w:t>Le Gouvernement Tunisien a reçu un prêt de la Banque internationale pour la reconstruction et le développement (BIRD),</w:t>
      </w:r>
      <w:r>
        <w:rPr>
          <w:rFonts w:ascii="CG Times" w:hAnsi="CG Times"/>
          <w:i/>
        </w:rPr>
        <w:t xml:space="preserve"> </w:t>
      </w:r>
      <w:r>
        <w:rPr>
          <w:rFonts w:ascii="CG Times" w:hAnsi="CG Times"/>
        </w:rPr>
        <w:t xml:space="preserve">et a l’intention d’utiliser une partie du montant de ce </w:t>
      </w:r>
      <w:r w:rsidRPr="002E01D6">
        <w:rPr>
          <w:rFonts w:ascii="CG Times" w:hAnsi="CG Times"/>
          <w:iCs/>
        </w:rPr>
        <w:t>prêt</w:t>
      </w:r>
      <w:r>
        <w:rPr>
          <w:rFonts w:ascii="CG Times" w:hAnsi="CG Times"/>
          <w:i/>
        </w:rPr>
        <w:t xml:space="preserve"> </w:t>
      </w:r>
      <w:r>
        <w:rPr>
          <w:rFonts w:ascii="CG Times" w:hAnsi="CG Times"/>
        </w:rPr>
        <w:t xml:space="preserve">pour effectuer les paiements au titre du contrat suivant : </w:t>
      </w:r>
      <w:r w:rsidRPr="00EA2909">
        <w:rPr>
          <w:rFonts w:asciiTheme="majorBidi" w:hAnsiTheme="majorBidi" w:cstheme="majorBidi"/>
          <w:b/>
        </w:rPr>
        <w:t>mission d’évaluation d’impact du Lot N°1 et N°2</w:t>
      </w:r>
      <w:r>
        <w:rPr>
          <w:rFonts w:ascii="CG Times" w:hAnsi="CG Times"/>
          <w:i/>
        </w:rPr>
        <w:t xml:space="preserve">. </w:t>
      </w:r>
    </w:p>
    <w:p w14:paraId="46CBC3F9" w14:textId="77777777" w:rsidR="00E108D0" w:rsidRPr="002E01D6" w:rsidRDefault="005D622C" w:rsidP="00EA2909">
      <w:pPr>
        <w:spacing w:before="120" w:after="120"/>
        <w:jc w:val="both"/>
        <w:rPr>
          <w:rFonts w:ascii="CG Times" w:hAnsi="CG Times"/>
          <w:iCs/>
        </w:rPr>
      </w:pPr>
      <w:r w:rsidRPr="002E01D6">
        <w:rPr>
          <w:rFonts w:ascii="CG Times" w:hAnsi="CG Times"/>
          <w:iCs/>
        </w:rPr>
        <w:t>Les services demandés ainsi que tous les éléments de la mission sont décrits dans les Terme</w:t>
      </w:r>
      <w:r w:rsidR="002E01D6" w:rsidRPr="002E01D6">
        <w:rPr>
          <w:rFonts w:ascii="CG Times" w:hAnsi="CG Times"/>
          <w:iCs/>
        </w:rPr>
        <w:t>s</w:t>
      </w:r>
      <w:r w:rsidRPr="002E01D6">
        <w:rPr>
          <w:rFonts w:ascii="CG Times" w:hAnsi="CG Times"/>
          <w:iCs/>
        </w:rPr>
        <w:t xml:space="preserve"> de Références de la mission.</w:t>
      </w:r>
    </w:p>
    <w:p w14:paraId="122A14A1" w14:textId="77777777" w:rsidR="00354690" w:rsidRPr="004F6AC4" w:rsidRDefault="00E108D0" w:rsidP="00354690">
      <w:pPr>
        <w:spacing w:before="120" w:after="120"/>
        <w:jc w:val="both"/>
        <w:rPr>
          <w:rFonts w:asciiTheme="majorBidi" w:hAnsiTheme="majorBidi" w:cstheme="majorBidi"/>
        </w:rPr>
      </w:pPr>
      <w:r>
        <w:rPr>
          <w:rFonts w:ascii="CG Times" w:hAnsi="CG Times"/>
        </w:rPr>
        <w:t xml:space="preserve">Le </w:t>
      </w:r>
      <w:r w:rsidRPr="004F6AC4">
        <w:rPr>
          <w:rFonts w:asciiTheme="majorBidi" w:hAnsiTheme="majorBidi" w:cstheme="majorBidi"/>
          <w:b/>
          <w:bCs/>
        </w:rPr>
        <w:t>Centre de Promotion des Exportations (CEPEX)</w:t>
      </w:r>
      <w:r w:rsidR="002E01D6">
        <w:rPr>
          <w:rFonts w:asciiTheme="majorBidi" w:hAnsiTheme="majorBidi" w:cstheme="majorBidi"/>
          <w:b/>
          <w:bCs/>
        </w:rPr>
        <w:t xml:space="preserve"> </w:t>
      </w:r>
      <w:r>
        <w:rPr>
          <w:rFonts w:ascii="CG Times" w:hAnsi="CG Times"/>
        </w:rPr>
        <w:t>invite les candidats admissibles à manifester leur</w:t>
      </w:r>
      <w:r w:rsidR="002E01D6">
        <w:rPr>
          <w:rFonts w:ascii="CG Times" w:hAnsi="CG Times"/>
        </w:rPr>
        <w:t>s</w:t>
      </w:r>
      <w:r>
        <w:rPr>
          <w:rFonts w:ascii="CG Times" w:hAnsi="CG Times"/>
        </w:rPr>
        <w:t xml:space="preserve"> intérêt</w:t>
      </w:r>
      <w:r w:rsidR="002E01D6">
        <w:rPr>
          <w:rFonts w:ascii="CG Times" w:hAnsi="CG Times"/>
        </w:rPr>
        <w:t>s</w:t>
      </w:r>
      <w:r>
        <w:rPr>
          <w:rFonts w:ascii="CG Times" w:hAnsi="CG Times"/>
        </w:rPr>
        <w:t xml:space="preserve"> à fournir les services décrits ci-dessus. Les consultants intéressés doivent fournir les informations indiquant qu’ils sont qualifiés pour exécuter les services (brochures, références concernant l’exécution de contrats analogues, expérience dans des conditions semblables, disponibilité des connaissances nécessaires parmi le personnel, etc.). </w:t>
      </w:r>
      <w:r w:rsidR="00354690" w:rsidRPr="004F6AC4">
        <w:rPr>
          <w:rFonts w:asciiTheme="majorBidi" w:hAnsiTheme="majorBidi" w:cstheme="majorBidi"/>
        </w:rPr>
        <w:t xml:space="preserve">Les critères </w:t>
      </w:r>
      <w:r w:rsidR="00354690">
        <w:rPr>
          <w:rFonts w:asciiTheme="majorBidi" w:hAnsiTheme="majorBidi" w:cstheme="majorBidi"/>
        </w:rPr>
        <w:t>de sélection du consultant le mieux qualifié sont résumés comme suit</w:t>
      </w:r>
      <w:r w:rsidR="00354690" w:rsidRPr="004F6AC4">
        <w:rPr>
          <w:rFonts w:asciiTheme="majorBidi" w:hAnsiTheme="majorBidi" w:cstheme="majorBidi"/>
        </w:rPr>
        <w:t xml:space="preserve"> : </w:t>
      </w:r>
    </w:p>
    <w:p w14:paraId="736630EA" w14:textId="77777777" w:rsidR="00354690" w:rsidRPr="004F6AC4" w:rsidRDefault="00354690" w:rsidP="00354690">
      <w:pPr>
        <w:pStyle w:val="Paragraphedeliste"/>
        <w:numPr>
          <w:ilvl w:val="0"/>
          <w:numId w:val="4"/>
        </w:numPr>
        <w:spacing w:before="120" w:after="120" w:line="264" w:lineRule="auto"/>
        <w:ind w:left="227" w:hanging="227"/>
        <w:jc w:val="both"/>
        <w:rPr>
          <w:rFonts w:asciiTheme="majorBidi" w:eastAsia="MS Mincho" w:hAnsiTheme="majorBidi" w:cstheme="majorBidi"/>
          <w:lang w:eastAsia="ja-JP"/>
        </w:rPr>
      </w:pPr>
      <w:r w:rsidRPr="004F6AC4">
        <w:rPr>
          <w:rFonts w:asciiTheme="majorBidi" w:eastAsia="MS Mincho" w:hAnsiTheme="majorBidi" w:cstheme="majorBidi"/>
          <w:lang w:eastAsia="ja-JP"/>
        </w:rPr>
        <w:t xml:space="preserve">Expérience </w:t>
      </w:r>
      <w:r>
        <w:rPr>
          <w:rFonts w:asciiTheme="majorBidi" w:eastAsia="MS Mincho" w:hAnsiTheme="majorBidi" w:cstheme="majorBidi"/>
          <w:lang w:eastAsia="ja-JP"/>
        </w:rPr>
        <w:t>dans le domaine d’évaluation des programmes de développement,</w:t>
      </w:r>
    </w:p>
    <w:p w14:paraId="326F6557" w14:textId="77777777" w:rsidR="00354690" w:rsidRPr="004F6AC4" w:rsidRDefault="00354690" w:rsidP="00354690">
      <w:pPr>
        <w:pStyle w:val="Paragraphedeliste"/>
        <w:numPr>
          <w:ilvl w:val="0"/>
          <w:numId w:val="4"/>
        </w:numPr>
        <w:spacing w:before="120" w:after="120" w:line="264" w:lineRule="auto"/>
        <w:ind w:left="227" w:hanging="227"/>
        <w:jc w:val="both"/>
        <w:rPr>
          <w:rFonts w:asciiTheme="majorBidi" w:eastAsia="MS Mincho" w:hAnsiTheme="majorBidi" w:cstheme="majorBidi"/>
          <w:lang w:eastAsia="ja-JP"/>
        </w:rPr>
      </w:pPr>
      <w:r w:rsidRPr="004F6AC4">
        <w:rPr>
          <w:rFonts w:asciiTheme="majorBidi" w:eastAsia="MS Mincho" w:hAnsiTheme="majorBidi" w:cstheme="majorBidi"/>
          <w:lang w:eastAsia="ja-JP"/>
        </w:rPr>
        <w:t>Expérience dans le développement des stratégies d’exportations et des stratégies sectorielles.</w:t>
      </w:r>
    </w:p>
    <w:p w14:paraId="768F7678" w14:textId="77777777" w:rsidR="00354690" w:rsidRPr="004F6AC4" w:rsidRDefault="00354690" w:rsidP="00354690">
      <w:pPr>
        <w:pStyle w:val="Paragraphedeliste"/>
        <w:numPr>
          <w:ilvl w:val="0"/>
          <w:numId w:val="4"/>
        </w:numPr>
        <w:spacing w:before="120" w:after="120" w:line="264" w:lineRule="auto"/>
        <w:ind w:left="227" w:hanging="227"/>
        <w:jc w:val="both"/>
        <w:rPr>
          <w:rFonts w:asciiTheme="majorBidi" w:eastAsia="MS Mincho" w:hAnsiTheme="majorBidi" w:cstheme="majorBidi"/>
          <w:lang w:eastAsia="ja-JP"/>
        </w:rPr>
      </w:pPr>
      <w:r w:rsidRPr="004F6AC4">
        <w:rPr>
          <w:rFonts w:asciiTheme="majorBidi" w:eastAsia="MS Mincho" w:hAnsiTheme="majorBidi" w:cstheme="majorBidi"/>
          <w:lang w:eastAsia="ja-JP"/>
        </w:rPr>
        <w:t>Connaissance confirmée des instruments et mécanismes de développement des exportations ; la connaissance des mécanismes des fonds de co-financement constitue un atout.</w:t>
      </w:r>
    </w:p>
    <w:p w14:paraId="78C0DED0" w14:textId="77777777" w:rsidR="00354690" w:rsidRPr="004F6AC4" w:rsidRDefault="00354690" w:rsidP="00354690">
      <w:pPr>
        <w:pStyle w:val="Paragraphedeliste"/>
        <w:numPr>
          <w:ilvl w:val="0"/>
          <w:numId w:val="4"/>
        </w:numPr>
        <w:spacing w:before="120" w:after="120" w:line="264" w:lineRule="auto"/>
        <w:ind w:left="227" w:hanging="227"/>
        <w:jc w:val="both"/>
        <w:rPr>
          <w:rFonts w:asciiTheme="majorBidi" w:eastAsia="MS Mincho" w:hAnsiTheme="majorBidi" w:cstheme="majorBidi"/>
          <w:lang w:eastAsia="ja-JP"/>
        </w:rPr>
      </w:pPr>
      <w:r w:rsidRPr="004F6AC4">
        <w:rPr>
          <w:rFonts w:asciiTheme="majorBidi" w:eastAsia="MS Mincho" w:hAnsiTheme="majorBidi" w:cstheme="majorBidi"/>
          <w:lang w:eastAsia="ja-JP"/>
        </w:rPr>
        <w:t xml:space="preserve">La mise en œuvre des missions avec l’administration tunisienne constitue un atout </w:t>
      </w:r>
    </w:p>
    <w:p w14:paraId="1A30D045" w14:textId="77777777" w:rsidR="00E108D0" w:rsidRDefault="00E108D0" w:rsidP="00E108D0">
      <w:pPr>
        <w:rPr>
          <w:rFonts w:ascii="CG Times" w:hAnsi="CG Times"/>
        </w:rPr>
      </w:pPr>
      <w:r>
        <w:rPr>
          <w:rFonts w:ascii="CG Times" w:hAnsi="CG Times"/>
        </w:rPr>
        <w:t>Les consultants peuvent s’associer pour renforcer leurs compétences respectives.</w:t>
      </w:r>
    </w:p>
    <w:p w14:paraId="5DB2A089" w14:textId="77777777" w:rsidR="00354690" w:rsidRPr="002F1C1A" w:rsidRDefault="00354690" w:rsidP="00EA2909">
      <w:pPr>
        <w:spacing w:before="120" w:after="120"/>
        <w:jc w:val="both"/>
        <w:rPr>
          <w:rFonts w:ascii="CG Times" w:hAnsi="CG Times"/>
        </w:rPr>
      </w:pPr>
      <w:r w:rsidRPr="008B31B6">
        <w:rPr>
          <w:rFonts w:ascii="CG Times" w:hAnsi="CG Times"/>
        </w:rPr>
        <w:t xml:space="preserve">Un consultant sera sélectionné </w:t>
      </w:r>
      <w:r w:rsidRPr="002F1C1A">
        <w:rPr>
          <w:rFonts w:ascii="CG Times" w:hAnsi="CG Times"/>
        </w:rPr>
        <w:t>suivant la méthode de sélection fondée sur les</w:t>
      </w:r>
      <w:r w:rsidR="00FD3D67">
        <w:rPr>
          <w:rFonts w:ascii="CG Times" w:hAnsi="CG Times"/>
        </w:rPr>
        <w:t xml:space="preserve"> Qualifications du Consultant (</w:t>
      </w:r>
      <w:r w:rsidRPr="002F1C1A">
        <w:rPr>
          <w:rFonts w:ascii="CG Times" w:hAnsi="CG Times"/>
        </w:rPr>
        <w:t xml:space="preserve">QC) </w:t>
      </w:r>
      <w:r w:rsidRPr="008B31B6">
        <w:rPr>
          <w:rFonts w:ascii="CG Times" w:hAnsi="CG Times"/>
        </w:rPr>
        <w:t xml:space="preserve">définies dans les </w:t>
      </w:r>
      <w:r w:rsidR="000C4DDA" w:rsidRPr="002F1C1A">
        <w:rPr>
          <w:rFonts w:ascii="CG Times" w:hAnsi="CG Times"/>
        </w:rPr>
        <w:t>Directives Sélection et Emploi de Consultants par les Emprunteurs de la Banque mondiale dans le cadre des Prêts de la BIRD et des Crédits et Dons de l’AID (version janvier 2011, révision juillet 2014).</w:t>
      </w:r>
    </w:p>
    <w:p w14:paraId="28C58DD3" w14:textId="7F3E782D" w:rsidR="008B31B6" w:rsidRPr="004F6AC4" w:rsidRDefault="008B31B6" w:rsidP="006416AE">
      <w:pPr>
        <w:spacing w:line="240" w:lineRule="auto"/>
        <w:jc w:val="both"/>
        <w:rPr>
          <w:rFonts w:asciiTheme="majorBidi" w:hAnsiTheme="majorBidi" w:cstheme="majorBidi"/>
        </w:rPr>
      </w:pPr>
      <w:r w:rsidRPr="004F6AC4">
        <w:rPr>
          <w:rFonts w:asciiTheme="majorBidi" w:hAnsiTheme="majorBidi" w:cstheme="majorBidi"/>
        </w:rPr>
        <w:t xml:space="preserve">Les Consultants intéressés peuvent télécharger les Termes de Références à partir du site web de Tasdir+ </w:t>
      </w:r>
      <w:hyperlink r:id="rId11" w:history="1">
        <w:r w:rsidRPr="004F6AC4">
          <w:rPr>
            <w:rStyle w:val="Lienhypertexte"/>
            <w:rFonts w:asciiTheme="majorBidi" w:hAnsiTheme="majorBidi" w:cstheme="majorBidi"/>
          </w:rPr>
          <w:t>www.tasdirplus.com</w:t>
        </w:r>
      </w:hyperlink>
      <w:r w:rsidRPr="004F6AC4">
        <w:rPr>
          <w:rFonts w:asciiTheme="majorBidi" w:hAnsiTheme="majorBidi" w:cstheme="majorBidi"/>
        </w:rPr>
        <w:t xml:space="preserve"> ou du CEPEX </w:t>
      </w:r>
      <w:hyperlink r:id="rId12" w:history="1">
        <w:r w:rsidRPr="004F6AC4">
          <w:rPr>
            <w:rStyle w:val="Lienhypertexte"/>
            <w:rFonts w:asciiTheme="majorBidi" w:hAnsiTheme="majorBidi" w:cstheme="majorBidi"/>
          </w:rPr>
          <w:t>www.tunisiaexport.tn</w:t>
        </w:r>
      </w:hyperlink>
      <w:r w:rsidR="00FD3D67">
        <w:t xml:space="preserve"> </w:t>
      </w:r>
      <w:r w:rsidRPr="00EA2909">
        <w:rPr>
          <w:rStyle w:val="Lienhypertexte"/>
          <w:rFonts w:asciiTheme="majorBidi" w:hAnsiTheme="majorBidi" w:cstheme="majorBidi"/>
          <w:color w:val="auto"/>
          <w:u w:val="none"/>
        </w:rPr>
        <w:t xml:space="preserve">ou aussi les demander par email </w:t>
      </w:r>
      <w:r w:rsidR="006416AE">
        <w:rPr>
          <w:rStyle w:val="Lienhypertexte"/>
          <w:rFonts w:asciiTheme="majorBidi" w:hAnsiTheme="majorBidi" w:cstheme="majorBidi"/>
          <w:color w:val="auto"/>
          <w:u w:val="none"/>
        </w:rPr>
        <w:t xml:space="preserve">aux </w:t>
      </w:r>
      <w:r w:rsidRPr="00EA2909">
        <w:rPr>
          <w:rStyle w:val="Lienhypertexte"/>
          <w:rFonts w:asciiTheme="majorBidi" w:hAnsiTheme="majorBidi" w:cstheme="majorBidi"/>
          <w:color w:val="auto"/>
          <w:u w:val="none"/>
        </w:rPr>
        <w:t>adresse</w:t>
      </w:r>
      <w:r w:rsidR="006416AE">
        <w:rPr>
          <w:rStyle w:val="Lienhypertexte"/>
          <w:rFonts w:asciiTheme="majorBidi" w:hAnsiTheme="majorBidi" w:cstheme="majorBidi"/>
          <w:color w:val="auto"/>
          <w:u w:val="none"/>
        </w:rPr>
        <w:t>s</w:t>
      </w:r>
      <w:r w:rsidRPr="00EA2909">
        <w:rPr>
          <w:rStyle w:val="Lienhypertexte"/>
          <w:rFonts w:asciiTheme="majorBidi" w:hAnsiTheme="majorBidi" w:cstheme="majorBidi"/>
          <w:color w:val="auto"/>
          <w:u w:val="none"/>
        </w:rPr>
        <w:t xml:space="preserve"> suivante</w:t>
      </w:r>
      <w:r w:rsidR="006416AE">
        <w:rPr>
          <w:rStyle w:val="Lienhypertexte"/>
          <w:rFonts w:asciiTheme="majorBidi" w:hAnsiTheme="majorBidi" w:cstheme="majorBidi"/>
          <w:color w:val="auto"/>
          <w:u w:val="none"/>
        </w:rPr>
        <w:t xml:space="preserve">s </w:t>
      </w:r>
      <w:r w:rsidRPr="00EA2909">
        <w:rPr>
          <w:rStyle w:val="Lienhypertexte"/>
          <w:rFonts w:asciiTheme="majorBidi" w:hAnsiTheme="majorBidi" w:cstheme="majorBidi"/>
          <w:color w:val="auto"/>
          <w:u w:val="none"/>
        </w:rPr>
        <w:t>:</w:t>
      </w:r>
      <w:r w:rsidR="006416AE">
        <w:rPr>
          <w:rStyle w:val="Lienhypertexte"/>
          <w:rFonts w:asciiTheme="majorBidi" w:hAnsiTheme="majorBidi" w:cstheme="majorBidi"/>
          <w:color w:val="auto"/>
          <w:u w:val="none"/>
        </w:rPr>
        <w:t xml:space="preserve"> A/    </w:t>
      </w:r>
      <w:hyperlink r:id="rId13" w:history="1">
        <w:r w:rsidR="006416AE">
          <w:rPr>
            <w:rStyle w:val="Lienhypertexte"/>
            <w:rFonts w:ascii="Helvetica" w:hAnsi="Helvetica"/>
            <w:sz w:val="20"/>
            <w:szCs w:val="20"/>
          </w:rPr>
          <w:t>procurement@tasdirplus.com</w:t>
        </w:r>
      </w:hyperlink>
      <w:r w:rsidR="006416AE">
        <w:rPr>
          <w:rStyle w:val="Lienhypertexte"/>
          <w:rFonts w:asciiTheme="majorBidi" w:hAnsiTheme="majorBidi" w:cstheme="majorBidi"/>
          <w:color w:val="auto"/>
          <w:u w:val="none"/>
        </w:rPr>
        <w:t xml:space="preserve">   CC/ </w:t>
      </w:r>
      <w:r>
        <w:rPr>
          <w:rStyle w:val="Lienhypertexte"/>
          <w:rFonts w:asciiTheme="majorBidi" w:hAnsiTheme="majorBidi" w:cstheme="majorBidi"/>
        </w:rPr>
        <w:t>info@tasdirplus.com</w:t>
      </w:r>
    </w:p>
    <w:p w14:paraId="3DDE9A44" w14:textId="50B07C97" w:rsidR="00FD3D67" w:rsidRDefault="008B31B6" w:rsidP="006416AE">
      <w:pPr>
        <w:autoSpaceDE w:val="0"/>
        <w:autoSpaceDN w:val="0"/>
        <w:adjustRightInd w:val="0"/>
        <w:spacing w:line="240" w:lineRule="atLeast"/>
        <w:jc w:val="both"/>
        <w:rPr>
          <w:rFonts w:asciiTheme="majorBidi" w:hAnsiTheme="majorBidi" w:cstheme="majorBidi"/>
        </w:rPr>
      </w:pPr>
      <w:r w:rsidRPr="004F6AC4">
        <w:rPr>
          <w:rFonts w:asciiTheme="majorBidi" w:hAnsiTheme="majorBidi" w:cstheme="majorBidi"/>
        </w:rPr>
        <w:t xml:space="preserve">Toute demande d’éclaircissement devra parvenir </w:t>
      </w:r>
      <w:r w:rsidR="006416AE">
        <w:rPr>
          <w:rStyle w:val="Lienhypertexte"/>
          <w:rFonts w:asciiTheme="majorBidi" w:hAnsiTheme="majorBidi" w:cstheme="majorBidi"/>
          <w:color w:val="auto"/>
          <w:u w:val="none"/>
        </w:rPr>
        <w:t xml:space="preserve">aux </w:t>
      </w:r>
      <w:r w:rsidR="006416AE" w:rsidRPr="00EA2909">
        <w:rPr>
          <w:rStyle w:val="Lienhypertexte"/>
          <w:rFonts w:asciiTheme="majorBidi" w:hAnsiTheme="majorBidi" w:cstheme="majorBidi"/>
          <w:color w:val="auto"/>
          <w:u w:val="none"/>
        </w:rPr>
        <w:t>adresse</w:t>
      </w:r>
      <w:r w:rsidR="006416AE">
        <w:rPr>
          <w:rStyle w:val="Lienhypertexte"/>
          <w:rFonts w:asciiTheme="majorBidi" w:hAnsiTheme="majorBidi" w:cstheme="majorBidi"/>
          <w:color w:val="auto"/>
          <w:u w:val="none"/>
        </w:rPr>
        <w:t>s</w:t>
      </w:r>
      <w:r w:rsidR="006416AE" w:rsidRPr="00EA2909">
        <w:rPr>
          <w:rStyle w:val="Lienhypertexte"/>
          <w:rFonts w:asciiTheme="majorBidi" w:hAnsiTheme="majorBidi" w:cstheme="majorBidi"/>
          <w:color w:val="auto"/>
          <w:u w:val="none"/>
        </w:rPr>
        <w:t xml:space="preserve"> suivante</w:t>
      </w:r>
      <w:r w:rsidR="006416AE">
        <w:rPr>
          <w:rStyle w:val="Lienhypertexte"/>
          <w:rFonts w:asciiTheme="majorBidi" w:hAnsiTheme="majorBidi" w:cstheme="majorBidi"/>
          <w:color w:val="auto"/>
          <w:u w:val="none"/>
        </w:rPr>
        <w:t xml:space="preserve">s </w:t>
      </w:r>
      <w:r w:rsidRPr="004F6AC4">
        <w:rPr>
          <w:rFonts w:asciiTheme="majorBidi" w:hAnsiTheme="majorBidi" w:cstheme="majorBidi"/>
        </w:rPr>
        <w:t xml:space="preserve">: </w:t>
      </w:r>
    </w:p>
    <w:p w14:paraId="57A224B6" w14:textId="0267518F" w:rsidR="006416AE" w:rsidRPr="006416AE" w:rsidRDefault="006416AE" w:rsidP="006416AE">
      <w:pPr>
        <w:autoSpaceDE w:val="0"/>
        <w:autoSpaceDN w:val="0"/>
        <w:adjustRightInd w:val="0"/>
        <w:spacing w:line="240" w:lineRule="atLeast"/>
        <w:jc w:val="both"/>
        <w:rPr>
          <w:rFonts w:asciiTheme="majorBidi" w:hAnsiTheme="majorBidi" w:cstheme="majorBidi"/>
          <w:lang w:val="en-US"/>
        </w:rPr>
      </w:pPr>
      <w:r w:rsidRPr="006416AE">
        <w:rPr>
          <w:rStyle w:val="Lienhypertexte"/>
          <w:rFonts w:asciiTheme="majorBidi" w:hAnsiTheme="majorBidi" w:cstheme="majorBidi"/>
          <w:color w:val="auto"/>
          <w:u w:val="none"/>
          <w:lang w:val="en-US"/>
        </w:rPr>
        <w:t xml:space="preserve">A/    </w:t>
      </w:r>
      <w:hyperlink r:id="rId14" w:history="1">
        <w:r w:rsidRPr="006416AE">
          <w:rPr>
            <w:rStyle w:val="Lienhypertexte"/>
            <w:rFonts w:ascii="Helvetica" w:hAnsi="Helvetica"/>
            <w:sz w:val="20"/>
            <w:szCs w:val="20"/>
            <w:lang w:val="en-US"/>
          </w:rPr>
          <w:t>procurement@tasdirplus.com</w:t>
        </w:r>
      </w:hyperlink>
      <w:r w:rsidRPr="006416AE">
        <w:rPr>
          <w:rStyle w:val="Lienhypertexte"/>
          <w:rFonts w:asciiTheme="majorBidi" w:hAnsiTheme="majorBidi" w:cstheme="majorBidi"/>
          <w:color w:val="auto"/>
          <w:u w:val="none"/>
          <w:lang w:val="en-US"/>
        </w:rPr>
        <w:t xml:space="preserve">   CC/ </w:t>
      </w:r>
      <w:r w:rsidRPr="006416AE">
        <w:rPr>
          <w:rStyle w:val="Lienhypertexte"/>
          <w:rFonts w:asciiTheme="majorBidi" w:hAnsiTheme="majorBidi" w:cstheme="majorBidi"/>
          <w:lang w:val="en-US"/>
        </w:rPr>
        <w:t>info@tasdirplus.com</w:t>
      </w:r>
    </w:p>
    <w:p w14:paraId="1FD0E88A" w14:textId="77777777" w:rsidR="004D0FBB" w:rsidRPr="004F6AC4" w:rsidRDefault="008B31B6" w:rsidP="002E01D6">
      <w:pPr>
        <w:autoSpaceDE w:val="0"/>
        <w:autoSpaceDN w:val="0"/>
        <w:adjustRightInd w:val="0"/>
        <w:spacing w:line="240" w:lineRule="atLeast"/>
        <w:jc w:val="both"/>
        <w:rPr>
          <w:rFonts w:asciiTheme="majorBidi" w:hAnsiTheme="majorBidi" w:cstheme="majorBidi"/>
        </w:rPr>
      </w:pPr>
      <w:r w:rsidRPr="004F6AC4">
        <w:rPr>
          <w:rFonts w:asciiTheme="majorBidi" w:hAnsiTheme="majorBidi" w:cstheme="majorBidi"/>
        </w:rPr>
        <w:t>Les éclaircissements seront publiés sur les sites web de Tasdir+ et du CEPEX.</w:t>
      </w:r>
    </w:p>
    <w:p w14:paraId="2C75B4B3" w14:textId="77777777" w:rsidR="000109A0" w:rsidRDefault="000109A0" w:rsidP="00EA2909">
      <w:pPr>
        <w:jc w:val="both"/>
        <w:rPr>
          <w:rFonts w:asciiTheme="majorBidi" w:hAnsiTheme="majorBidi" w:cstheme="majorBidi"/>
        </w:rPr>
      </w:pPr>
    </w:p>
    <w:p w14:paraId="3AA20434" w14:textId="77777777" w:rsidR="00EA2909" w:rsidRPr="00FD3D67" w:rsidRDefault="00EA2909" w:rsidP="00EA2909">
      <w:pPr>
        <w:jc w:val="both"/>
        <w:rPr>
          <w:rFonts w:asciiTheme="majorBidi" w:hAnsiTheme="majorBidi" w:cstheme="majorBidi"/>
        </w:rPr>
      </w:pPr>
      <w:r w:rsidRPr="00263C9C">
        <w:rPr>
          <w:rFonts w:asciiTheme="majorBidi" w:hAnsiTheme="majorBidi" w:cstheme="majorBidi"/>
        </w:rPr>
        <w:t xml:space="preserve">Il est porté à l’attention des Consultants que les dispositions du paragraphe 1.9 des </w:t>
      </w:r>
      <w:r w:rsidRPr="00FD3D67">
        <w:rPr>
          <w:rFonts w:asciiTheme="majorBidi" w:hAnsiTheme="majorBidi" w:cstheme="majorBidi"/>
        </w:rPr>
        <w:t xml:space="preserve">« Directives : Sélection et Emploi de Consultants par les Emprunteurs de la Banque mondiale dans le cadre des Prêts de la BIRD et des Crédits et Dons de l’AID » Janvier 2011, révisées </w:t>
      </w:r>
      <w:r w:rsidR="00CC28AF">
        <w:rPr>
          <w:rFonts w:asciiTheme="majorBidi" w:hAnsiTheme="majorBidi" w:cstheme="majorBidi"/>
        </w:rPr>
        <w:t xml:space="preserve">en </w:t>
      </w:r>
      <w:r w:rsidRPr="00FD3D67">
        <w:rPr>
          <w:rFonts w:asciiTheme="majorBidi" w:hAnsiTheme="majorBidi" w:cstheme="majorBidi"/>
        </w:rPr>
        <w:t>Juillet 2014 (« Directives de Consultants »), relatives aux règles de la Banque mondiale en matière de conflit d’intérêts sont applicables.</w:t>
      </w:r>
    </w:p>
    <w:p w14:paraId="74881C2C" w14:textId="5A0058C0" w:rsidR="004F6AC4" w:rsidRPr="004F6AC4" w:rsidRDefault="000F637E" w:rsidP="00212506">
      <w:pPr>
        <w:pStyle w:val="NormalWeb"/>
        <w:spacing w:before="0" w:beforeAutospacing="0" w:after="120" w:afterAutospacing="0"/>
        <w:jc w:val="both"/>
        <w:rPr>
          <w:rFonts w:asciiTheme="majorBidi" w:hAnsiTheme="majorBidi" w:cstheme="majorBidi"/>
          <w:b/>
          <w:bCs/>
          <w:sz w:val="22"/>
          <w:szCs w:val="22"/>
        </w:rPr>
      </w:pPr>
      <w:bookmarkStart w:id="1" w:name="_Hlk526770124"/>
      <w:bookmarkStart w:id="2" w:name="_Hlk530921791"/>
      <w:r w:rsidRPr="004F6AC4">
        <w:rPr>
          <w:rFonts w:asciiTheme="majorBidi" w:hAnsiTheme="majorBidi" w:cstheme="majorBidi"/>
          <w:sz w:val="22"/>
          <w:szCs w:val="22"/>
        </w:rPr>
        <w:t xml:space="preserve">Les pièces constituantes </w:t>
      </w:r>
      <w:r w:rsidR="00263C9C" w:rsidRPr="004F6AC4">
        <w:rPr>
          <w:rFonts w:asciiTheme="majorBidi" w:hAnsiTheme="majorBidi" w:cstheme="majorBidi"/>
          <w:sz w:val="22"/>
          <w:szCs w:val="22"/>
        </w:rPr>
        <w:t xml:space="preserve">la manifestation d’intérêt </w:t>
      </w:r>
      <w:r w:rsidRPr="004F6AC4">
        <w:rPr>
          <w:rFonts w:asciiTheme="majorBidi" w:hAnsiTheme="majorBidi" w:cstheme="majorBidi"/>
          <w:sz w:val="22"/>
          <w:szCs w:val="22"/>
        </w:rPr>
        <w:t xml:space="preserve">doivent </w:t>
      </w:r>
      <w:r w:rsidR="004F6AC4" w:rsidRPr="004F6AC4">
        <w:rPr>
          <w:rFonts w:asciiTheme="majorBidi" w:hAnsiTheme="majorBidi" w:cstheme="majorBidi"/>
          <w:sz w:val="22"/>
          <w:szCs w:val="22"/>
        </w:rPr>
        <w:t>être envoyées par email</w:t>
      </w:r>
      <w:r w:rsidR="006416AE">
        <w:rPr>
          <w:rFonts w:asciiTheme="majorBidi" w:hAnsiTheme="majorBidi" w:cstheme="majorBidi"/>
          <w:sz w:val="22"/>
          <w:szCs w:val="22"/>
        </w:rPr>
        <w:t xml:space="preserve"> aux adresses mails suivantes </w:t>
      </w:r>
      <w:r w:rsidR="006416AE" w:rsidRPr="006416AE">
        <w:rPr>
          <w:rFonts w:asciiTheme="majorBidi" w:hAnsiTheme="majorBidi" w:cstheme="majorBidi"/>
          <w:sz w:val="22"/>
          <w:szCs w:val="22"/>
        </w:rPr>
        <w:t xml:space="preserve">A/ </w:t>
      </w:r>
      <w:hyperlink r:id="rId15" w:history="1">
        <w:r w:rsidR="006416AE" w:rsidRPr="003B5ACE">
          <w:rPr>
            <w:rStyle w:val="Lienhypertexte"/>
            <w:rFonts w:asciiTheme="majorBidi" w:hAnsiTheme="majorBidi" w:cstheme="majorBidi"/>
            <w:sz w:val="22"/>
            <w:szCs w:val="22"/>
          </w:rPr>
          <w:t>procurement@tasdirplus.com</w:t>
        </w:r>
      </w:hyperlink>
      <w:r w:rsidR="006416AE">
        <w:rPr>
          <w:rFonts w:asciiTheme="majorBidi" w:hAnsiTheme="majorBidi" w:cstheme="majorBidi"/>
          <w:sz w:val="22"/>
          <w:szCs w:val="22"/>
        </w:rPr>
        <w:t xml:space="preserve"> </w:t>
      </w:r>
      <w:r w:rsidR="006416AE" w:rsidRPr="006416AE">
        <w:rPr>
          <w:rFonts w:asciiTheme="majorBidi" w:hAnsiTheme="majorBidi" w:cstheme="majorBidi"/>
          <w:sz w:val="22"/>
          <w:szCs w:val="22"/>
        </w:rPr>
        <w:t xml:space="preserve">   CC/ </w:t>
      </w:r>
      <w:hyperlink r:id="rId16" w:history="1">
        <w:r w:rsidR="006416AE" w:rsidRPr="003B5ACE">
          <w:rPr>
            <w:rStyle w:val="Lienhypertexte"/>
            <w:rFonts w:asciiTheme="majorBidi" w:hAnsiTheme="majorBidi" w:cstheme="majorBidi"/>
            <w:sz w:val="22"/>
            <w:szCs w:val="22"/>
          </w:rPr>
          <w:t>info@tasdirplus.com</w:t>
        </w:r>
      </w:hyperlink>
      <w:r w:rsidR="006416AE">
        <w:rPr>
          <w:rFonts w:asciiTheme="majorBidi" w:hAnsiTheme="majorBidi" w:cstheme="majorBidi"/>
          <w:sz w:val="22"/>
          <w:szCs w:val="22"/>
        </w:rPr>
        <w:t xml:space="preserve"> </w:t>
      </w:r>
      <w:r w:rsidR="004F6AC4" w:rsidRPr="004F6AC4">
        <w:rPr>
          <w:rFonts w:asciiTheme="majorBidi" w:hAnsiTheme="majorBidi" w:cstheme="majorBidi"/>
          <w:sz w:val="22"/>
          <w:szCs w:val="22"/>
        </w:rPr>
        <w:t xml:space="preserve"> ou déposées directement au bureau d’ordre de TASDIR+ (3ème étage du CEPEX sis au Centre Urbain Nord, 1080 Tunis) et ce au plus tard</w:t>
      </w:r>
      <w:r w:rsidR="00CC28AF">
        <w:rPr>
          <w:rFonts w:asciiTheme="majorBidi" w:hAnsiTheme="majorBidi" w:cstheme="majorBidi"/>
          <w:sz w:val="22"/>
          <w:szCs w:val="22"/>
        </w:rPr>
        <w:t xml:space="preserve"> </w:t>
      </w:r>
      <w:r w:rsidR="006416AE">
        <w:rPr>
          <w:rFonts w:asciiTheme="majorBidi" w:hAnsiTheme="majorBidi" w:cstheme="majorBidi"/>
          <w:sz w:val="22"/>
          <w:szCs w:val="22"/>
        </w:rPr>
        <w:t>M</w:t>
      </w:r>
      <w:r w:rsidR="00212506">
        <w:rPr>
          <w:rFonts w:asciiTheme="majorBidi" w:hAnsiTheme="majorBidi" w:cstheme="majorBidi"/>
          <w:sz w:val="22"/>
          <w:szCs w:val="22"/>
        </w:rPr>
        <w:t>ercredi 20</w:t>
      </w:r>
      <w:r w:rsidR="00204E48" w:rsidRPr="00204E48">
        <w:rPr>
          <w:rFonts w:asciiTheme="majorBidi" w:hAnsiTheme="majorBidi" w:cstheme="majorBidi"/>
          <w:b/>
          <w:bCs/>
          <w:sz w:val="22"/>
          <w:szCs w:val="22"/>
        </w:rPr>
        <w:t xml:space="preserve"> Mai 2020 avant 1</w:t>
      </w:r>
      <w:r w:rsidR="006416AE">
        <w:rPr>
          <w:rFonts w:asciiTheme="majorBidi" w:hAnsiTheme="majorBidi" w:cstheme="majorBidi"/>
          <w:b/>
          <w:bCs/>
          <w:sz w:val="22"/>
          <w:szCs w:val="22"/>
        </w:rPr>
        <w:t>3</w:t>
      </w:r>
      <w:r w:rsidR="00204E48" w:rsidRPr="00204E48">
        <w:rPr>
          <w:rFonts w:asciiTheme="majorBidi" w:hAnsiTheme="majorBidi" w:cstheme="majorBidi"/>
          <w:b/>
          <w:bCs/>
          <w:sz w:val="22"/>
          <w:szCs w:val="22"/>
        </w:rPr>
        <w:t>h00</w:t>
      </w:r>
      <w:r w:rsidR="00204E48">
        <w:rPr>
          <w:rFonts w:asciiTheme="majorBidi" w:hAnsiTheme="majorBidi" w:cstheme="majorBidi"/>
          <w:sz w:val="22"/>
          <w:szCs w:val="22"/>
        </w:rPr>
        <w:t xml:space="preserve"> (Heure Tunis).</w:t>
      </w:r>
    </w:p>
    <w:p w14:paraId="24ADC9A9" w14:textId="77777777" w:rsidR="004F6AC4" w:rsidRPr="004F6AC4" w:rsidRDefault="004F6AC4" w:rsidP="004F6AC4">
      <w:pPr>
        <w:pStyle w:val="NormalWeb"/>
        <w:spacing w:before="0" w:beforeAutospacing="0" w:after="120" w:afterAutospacing="0"/>
        <w:jc w:val="both"/>
        <w:rPr>
          <w:rFonts w:asciiTheme="majorBidi" w:hAnsiTheme="majorBidi" w:cstheme="majorBidi"/>
          <w:sz w:val="22"/>
          <w:szCs w:val="22"/>
        </w:rPr>
      </w:pPr>
      <w:r w:rsidRPr="004F6AC4">
        <w:rPr>
          <w:rFonts w:asciiTheme="majorBidi" w:hAnsiTheme="majorBidi" w:cstheme="majorBidi"/>
          <w:sz w:val="22"/>
          <w:szCs w:val="22"/>
        </w:rPr>
        <w:t>L’objet de la candidature (par email ou par porteur) doit être le suivant :</w:t>
      </w:r>
    </w:p>
    <w:p w14:paraId="3A1E0DAB" w14:textId="77777777" w:rsidR="004F6AC4" w:rsidRPr="004F6AC4" w:rsidRDefault="004F6AC4" w:rsidP="004F6AC4">
      <w:pPr>
        <w:jc w:val="center"/>
        <w:rPr>
          <w:rFonts w:asciiTheme="majorBidi" w:hAnsiTheme="majorBidi" w:cstheme="majorBidi"/>
          <w:b/>
        </w:rPr>
      </w:pPr>
      <w:r w:rsidRPr="004F6AC4">
        <w:rPr>
          <w:rFonts w:asciiTheme="majorBidi" w:hAnsiTheme="majorBidi" w:cstheme="majorBidi"/>
          <w:b/>
          <w:bCs/>
        </w:rPr>
        <w:t xml:space="preserve"> « </w:t>
      </w:r>
      <w:bookmarkStart w:id="3" w:name="_Hlk29740388"/>
      <w:r w:rsidRPr="004F6AC4">
        <w:rPr>
          <w:rFonts w:asciiTheme="majorBidi" w:hAnsiTheme="majorBidi" w:cstheme="majorBidi"/>
          <w:b/>
        </w:rPr>
        <w:t xml:space="preserve">Sélection d’un Consultant (une firme) pour une mission </w:t>
      </w:r>
      <w:r w:rsidR="00EA2909">
        <w:rPr>
          <w:rFonts w:asciiTheme="majorBidi" w:hAnsiTheme="majorBidi" w:cstheme="majorBidi"/>
          <w:b/>
        </w:rPr>
        <w:t>d’évaluation d’impact du Lot N°1 et N°2</w:t>
      </w:r>
      <w:r>
        <w:rPr>
          <w:rFonts w:asciiTheme="majorBidi" w:hAnsiTheme="majorBidi" w:cstheme="majorBidi"/>
          <w:b/>
        </w:rPr>
        <w:t> </w:t>
      </w:r>
      <w:bookmarkEnd w:id="3"/>
      <w:r>
        <w:rPr>
          <w:rFonts w:asciiTheme="majorBidi" w:hAnsiTheme="majorBidi" w:cstheme="majorBidi"/>
          <w:b/>
        </w:rPr>
        <w:t>»</w:t>
      </w:r>
    </w:p>
    <w:p w14:paraId="2DFF3895" w14:textId="77777777" w:rsidR="004F6AC4" w:rsidRPr="004F6AC4" w:rsidRDefault="004F6AC4" w:rsidP="004F6AC4">
      <w:pPr>
        <w:tabs>
          <w:tab w:val="left" w:pos="0"/>
          <w:tab w:val="left" w:pos="540"/>
        </w:tabs>
        <w:spacing w:after="120"/>
        <w:jc w:val="both"/>
        <w:rPr>
          <w:rFonts w:asciiTheme="majorBidi" w:hAnsiTheme="majorBidi" w:cstheme="majorBidi"/>
        </w:rPr>
      </w:pPr>
      <w:r w:rsidRPr="004F6AC4">
        <w:rPr>
          <w:rFonts w:asciiTheme="majorBidi" w:hAnsiTheme="majorBidi" w:cstheme="majorBidi"/>
        </w:rPr>
        <w:t>Le dossier de Manifestation d’intérêt doit comporter les pièces suivantes :</w:t>
      </w:r>
    </w:p>
    <w:p w14:paraId="332A6F57" w14:textId="77777777" w:rsidR="00AF552F" w:rsidRPr="004F6AC4" w:rsidRDefault="00AF552F" w:rsidP="00AF552F">
      <w:pPr>
        <w:pStyle w:val="Paragraphedeliste"/>
        <w:numPr>
          <w:ilvl w:val="0"/>
          <w:numId w:val="4"/>
        </w:numPr>
        <w:spacing w:before="120" w:after="120"/>
        <w:ind w:left="227" w:hanging="227"/>
        <w:jc w:val="both"/>
        <w:rPr>
          <w:rFonts w:asciiTheme="majorBidi" w:hAnsiTheme="majorBidi" w:cstheme="majorBidi"/>
        </w:rPr>
      </w:pPr>
      <w:r w:rsidRPr="004F6AC4">
        <w:rPr>
          <w:rFonts w:asciiTheme="majorBidi" w:hAnsiTheme="majorBidi" w:cstheme="majorBidi"/>
        </w:rPr>
        <w:t>Une lettre de manifestation d’intérêt signée ne dépassant pas 2 pages.</w:t>
      </w:r>
    </w:p>
    <w:p w14:paraId="7DFE33D2" w14:textId="77777777" w:rsidR="00AF552F" w:rsidRPr="004F6AC4" w:rsidRDefault="00AF552F" w:rsidP="00AF552F">
      <w:pPr>
        <w:pStyle w:val="Paragraphedeliste"/>
        <w:numPr>
          <w:ilvl w:val="0"/>
          <w:numId w:val="4"/>
        </w:numPr>
        <w:spacing w:before="120" w:after="120"/>
        <w:ind w:left="227" w:hanging="227"/>
        <w:jc w:val="both"/>
        <w:rPr>
          <w:rFonts w:asciiTheme="majorBidi" w:hAnsiTheme="majorBidi" w:cstheme="majorBidi"/>
        </w:rPr>
      </w:pPr>
      <w:r w:rsidRPr="004F6AC4">
        <w:rPr>
          <w:rFonts w:asciiTheme="majorBidi" w:hAnsiTheme="majorBidi" w:cstheme="majorBidi"/>
        </w:rPr>
        <w:t xml:space="preserve">Une présentation générale du </w:t>
      </w:r>
      <w:r w:rsidR="00EB40B4" w:rsidRPr="004F6AC4">
        <w:rPr>
          <w:rFonts w:asciiTheme="majorBidi" w:hAnsiTheme="majorBidi" w:cstheme="majorBidi"/>
        </w:rPr>
        <w:t>Consultant</w:t>
      </w:r>
      <w:r w:rsidR="00CC28AF">
        <w:rPr>
          <w:rFonts w:asciiTheme="majorBidi" w:hAnsiTheme="majorBidi" w:cstheme="majorBidi"/>
        </w:rPr>
        <w:t xml:space="preserve"> </w:t>
      </w:r>
      <w:r w:rsidR="00EA2909" w:rsidRPr="004F6AC4">
        <w:rPr>
          <w:rFonts w:asciiTheme="majorBidi" w:hAnsiTheme="majorBidi" w:cstheme="majorBidi"/>
        </w:rPr>
        <w:t xml:space="preserve">selon le modèle </w:t>
      </w:r>
      <w:r w:rsidR="00EA2909">
        <w:rPr>
          <w:rFonts w:asciiTheme="majorBidi" w:hAnsiTheme="majorBidi" w:cstheme="majorBidi"/>
        </w:rPr>
        <w:t>annexé au Projet des TdRs</w:t>
      </w:r>
      <w:r w:rsidR="00CC28AF">
        <w:rPr>
          <w:rFonts w:asciiTheme="majorBidi" w:hAnsiTheme="majorBidi" w:cstheme="majorBidi"/>
        </w:rPr>
        <w:t xml:space="preserve"> </w:t>
      </w:r>
      <w:r w:rsidR="00EA2909" w:rsidRPr="004F6AC4">
        <w:rPr>
          <w:rFonts w:asciiTheme="majorBidi" w:hAnsiTheme="majorBidi" w:cstheme="majorBidi"/>
        </w:rPr>
        <w:t xml:space="preserve">(Voir annexe N°1 </w:t>
      </w:r>
      <w:r w:rsidR="00EA2909">
        <w:rPr>
          <w:rFonts w:asciiTheme="majorBidi" w:hAnsiTheme="majorBidi" w:cstheme="majorBidi"/>
        </w:rPr>
        <w:t>des TdRs</w:t>
      </w:r>
      <w:r w:rsidR="00EA2909" w:rsidRPr="004F6AC4">
        <w:rPr>
          <w:rFonts w:asciiTheme="majorBidi" w:hAnsiTheme="majorBidi" w:cstheme="majorBidi"/>
        </w:rPr>
        <w:t>).</w:t>
      </w:r>
    </w:p>
    <w:p w14:paraId="1C16E99D" w14:textId="56D3EACE" w:rsidR="00AF552F" w:rsidRPr="004F6AC4" w:rsidRDefault="00AF552F" w:rsidP="00AF552F">
      <w:pPr>
        <w:pStyle w:val="Paragraphedeliste"/>
        <w:numPr>
          <w:ilvl w:val="0"/>
          <w:numId w:val="4"/>
        </w:numPr>
        <w:spacing w:before="120" w:after="120"/>
        <w:ind w:left="227" w:hanging="227"/>
        <w:jc w:val="both"/>
        <w:rPr>
          <w:rFonts w:asciiTheme="majorBidi" w:hAnsiTheme="majorBidi" w:cstheme="majorBidi"/>
        </w:rPr>
      </w:pPr>
      <w:r w:rsidRPr="004F6AC4">
        <w:rPr>
          <w:rFonts w:asciiTheme="majorBidi" w:hAnsiTheme="majorBidi" w:cstheme="majorBidi"/>
        </w:rPr>
        <w:t xml:space="preserve">L’expérience du </w:t>
      </w:r>
      <w:r w:rsidR="00EB40B4" w:rsidRPr="004F6AC4">
        <w:rPr>
          <w:rFonts w:asciiTheme="majorBidi" w:hAnsiTheme="majorBidi" w:cstheme="majorBidi"/>
        </w:rPr>
        <w:t>Consultant</w:t>
      </w:r>
      <w:r w:rsidRPr="004F6AC4">
        <w:rPr>
          <w:rFonts w:asciiTheme="majorBidi" w:hAnsiTheme="majorBidi" w:cstheme="majorBidi"/>
        </w:rPr>
        <w:t xml:space="preserve"> pour des missions </w:t>
      </w:r>
      <w:r w:rsidR="004F6AC4" w:rsidRPr="004F6AC4">
        <w:rPr>
          <w:rFonts w:asciiTheme="majorBidi" w:hAnsiTheme="majorBidi" w:cstheme="majorBidi"/>
        </w:rPr>
        <w:t>pertinentes</w:t>
      </w:r>
      <w:r w:rsidRPr="004F6AC4">
        <w:rPr>
          <w:rFonts w:asciiTheme="majorBidi" w:hAnsiTheme="majorBidi" w:cstheme="majorBidi"/>
        </w:rPr>
        <w:t xml:space="preserve"> selon </w:t>
      </w:r>
      <w:r w:rsidR="00EA2909" w:rsidRPr="004F6AC4">
        <w:rPr>
          <w:rFonts w:asciiTheme="majorBidi" w:hAnsiTheme="majorBidi" w:cstheme="majorBidi"/>
        </w:rPr>
        <w:t xml:space="preserve">le modèle </w:t>
      </w:r>
      <w:r w:rsidR="00EA2909">
        <w:rPr>
          <w:rFonts w:asciiTheme="majorBidi" w:hAnsiTheme="majorBidi" w:cstheme="majorBidi"/>
        </w:rPr>
        <w:t xml:space="preserve">annexé </w:t>
      </w:r>
      <w:r w:rsidR="007D0084">
        <w:rPr>
          <w:rFonts w:asciiTheme="majorBidi" w:hAnsiTheme="majorBidi" w:cstheme="majorBidi"/>
        </w:rPr>
        <w:t>aux</w:t>
      </w:r>
      <w:r w:rsidR="00EA2909">
        <w:rPr>
          <w:rFonts w:asciiTheme="majorBidi" w:hAnsiTheme="majorBidi" w:cstheme="majorBidi"/>
        </w:rPr>
        <w:t xml:space="preserve"> TdRs</w:t>
      </w:r>
      <w:r w:rsidR="00CC28AF">
        <w:rPr>
          <w:rFonts w:asciiTheme="majorBidi" w:hAnsiTheme="majorBidi" w:cstheme="majorBidi"/>
        </w:rPr>
        <w:t xml:space="preserve"> </w:t>
      </w:r>
      <w:r w:rsidRPr="004F6AC4">
        <w:rPr>
          <w:rFonts w:asciiTheme="majorBidi" w:hAnsiTheme="majorBidi" w:cstheme="majorBidi"/>
        </w:rPr>
        <w:t xml:space="preserve">(Voir annexe N°1 </w:t>
      </w:r>
      <w:r w:rsidR="00EA2909">
        <w:rPr>
          <w:rFonts w:asciiTheme="majorBidi" w:hAnsiTheme="majorBidi" w:cstheme="majorBidi"/>
        </w:rPr>
        <w:t>des TdRs</w:t>
      </w:r>
      <w:r w:rsidRPr="004F6AC4">
        <w:rPr>
          <w:rFonts w:asciiTheme="majorBidi" w:hAnsiTheme="majorBidi" w:cstheme="majorBidi"/>
        </w:rPr>
        <w:t>).</w:t>
      </w:r>
    </w:p>
    <w:p w14:paraId="360CFC49" w14:textId="77777777" w:rsidR="00AF552F" w:rsidRPr="004F6AC4" w:rsidRDefault="00AF552F" w:rsidP="00AF552F">
      <w:pPr>
        <w:pStyle w:val="Paragraphedeliste"/>
        <w:numPr>
          <w:ilvl w:val="0"/>
          <w:numId w:val="4"/>
        </w:numPr>
        <w:spacing w:before="120" w:after="120"/>
        <w:ind w:left="227" w:hanging="227"/>
        <w:jc w:val="both"/>
        <w:rPr>
          <w:rFonts w:asciiTheme="majorBidi" w:hAnsiTheme="majorBidi" w:cstheme="majorBidi"/>
        </w:rPr>
      </w:pPr>
      <w:r w:rsidRPr="004F6AC4">
        <w:rPr>
          <w:rFonts w:asciiTheme="majorBidi" w:hAnsiTheme="majorBidi" w:cstheme="majorBidi"/>
        </w:rPr>
        <w:t xml:space="preserve">Toute référence ou information utile pour évaluer la capacité du </w:t>
      </w:r>
      <w:r w:rsidR="00EB40B4" w:rsidRPr="004F6AC4">
        <w:rPr>
          <w:rFonts w:asciiTheme="majorBidi" w:hAnsiTheme="majorBidi" w:cstheme="majorBidi"/>
        </w:rPr>
        <w:t>Consultant</w:t>
      </w:r>
      <w:r w:rsidRPr="004F6AC4">
        <w:rPr>
          <w:rFonts w:asciiTheme="majorBidi" w:hAnsiTheme="majorBidi" w:cstheme="majorBidi"/>
        </w:rPr>
        <w:t xml:space="preserve"> à exécuter la mission avec le niveau requis de qualité et dans les délais exigés.</w:t>
      </w:r>
    </w:p>
    <w:p w14:paraId="2B37449A" w14:textId="77777777" w:rsidR="00EB40B4" w:rsidRPr="004F6AC4" w:rsidRDefault="00EB40B4" w:rsidP="0026580B">
      <w:pPr>
        <w:spacing w:line="240" w:lineRule="auto"/>
        <w:jc w:val="both"/>
        <w:rPr>
          <w:rFonts w:asciiTheme="majorBidi" w:hAnsiTheme="majorBidi" w:cstheme="majorBidi"/>
        </w:rPr>
      </w:pPr>
      <w:r w:rsidRPr="004F6AC4">
        <w:rPr>
          <w:rFonts w:asciiTheme="majorBidi" w:hAnsiTheme="majorBidi" w:cstheme="majorBidi"/>
        </w:rPr>
        <w:t>En cas de groupement, il faut indiquer le Consultant chef de file. Un acte de groupement signé par les membres est requis.</w:t>
      </w:r>
    </w:p>
    <w:bookmarkEnd w:id="1"/>
    <w:bookmarkEnd w:id="2"/>
    <w:p w14:paraId="024F97BF" w14:textId="77777777" w:rsidR="00EB40B4" w:rsidRPr="004F6AC4" w:rsidRDefault="00EB40B4" w:rsidP="0026580B">
      <w:pPr>
        <w:spacing w:line="240" w:lineRule="auto"/>
        <w:jc w:val="both"/>
        <w:rPr>
          <w:rFonts w:asciiTheme="majorBidi" w:hAnsiTheme="majorBidi" w:cstheme="majorBidi"/>
          <w:highlight w:val="yellow"/>
        </w:rPr>
      </w:pPr>
    </w:p>
    <w:sectPr w:rsidR="00EB40B4" w:rsidRPr="004F6AC4" w:rsidSect="00A475C1">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1C0E4" w14:textId="77777777" w:rsidR="0066553E" w:rsidRDefault="0066553E" w:rsidP="00BF5F49">
      <w:pPr>
        <w:spacing w:after="0" w:line="240" w:lineRule="auto"/>
      </w:pPr>
      <w:r>
        <w:separator/>
      </w:r>
    </w:p>
  </w:endnote>
  <w:endnote w:type="continuationSeparator" w:id="0">
    <w:p w14:paraId="29CF5E5A" w14:textId="77777777" w:rsidR="0066553E" w:rsidRDefault="0066553E" w:rsidP="00BF5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836592"/>
      <w:docPartObj>
        <w:docPartGallery w:val="Page Numbers (Bottom of Page)"/>
        <w:docPartUnique/>
      </w:docPartObj>
    </w:sdtPr>
    <w:sdtEndPr/>
    <w:sdtContent>
      <w:p w14:paraId="1794FEA4" w14:textId="77777777" w:rsidR="00CC28AF" w:rsidRDefault="0061503C">
        <w:pPr>
          <w:pStyle w:val="Pieddepage"/>
          <w:jc w:val="center"/>
        </w:pPr>
        <w:r>
          <w:fldChar w:fldCharType="begin"/>
        </w:r>
        <w:r>
          <w:instrText xml:space="preserve"> PAGE   \* MERGEFORMAT </w:instrText>
        </w:r>
        <w:r>
          <w:fldChar w:fldCharType="separate"/>
        </w:r>
        <w:r w:rsidR="00551931">
          <w:rPr>
            <w:noProof/>
          </w:rPr>
          <w:t>1</w:t>
        </w:r>
        <w:r>
          <w:rPr>
            <w:noProof/>
          </w:rPr>
          <w:fldChar w:fldCharType="end"/>
        </w:r>
      </w:p>
    </w:sdtContent>
  </w:sdt>
  <w:p w14:paraId="49F9A2A2" w14:textId="77777777" w:rsidR="00CC28AF" w:rsidRDefault="00CC28AF">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F8914" w14:textId="77777777" w:rsidR="0066553E" w:rsidRDefault="0066553E" w:rsidP="00BF5F49">
      <w:pPr>
        <w:spacing w:after="0" w:line="240" w:lineRule="auto"/>
      </w:pPr>
      <w:r>
        <w:separator/>
      </w:r>
    </w:p>
  </w:footnote>
  <w:footnote w:type="continuationSeparator" w:id="0">
    <w:p w14:paraId="3C0B7659" w14:textId="77777777" w:rsidR="0066553E" w:rsidRDefault="0066553E" w:rsidP="00BF5F4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81388" w14:textId="77777777" w:rsidR="00BF5F49" w:rsidRDefault="00D77D00" w:rsidP="004936D5">
    <w:pPr>
      <w:pStyle w:val="En-tte"/>
      <w:tabs>
        <w:tab w:val="clear" w:pos="4536"/>
      </w:tabs>
    </w:pPr>
    <w:r>
      <w:rPr>
        <w:b/>
        <w:bCs/>
        <w:noProof/>
      </w:rPr>
      <w:drawing>
        <wp:inline distT="0" distB="0" distL="0" distR="0" wp14:anchorId="5EA42745" wp14:editId="5A836366">
          <wp:extent cx="487510" cy="429894"/>
          <wp:effectExtent l="0" t="0" r="8255" b="8890"/>
          <wp:docPr id="3" name="Image 3" descr="\\192.168.10.240\market com\Leila Passation congé maternité\logo\jpg\logo FR sans slo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2.168.10.240\market com\Leila Passation congé maternité\logo\jpg\logo FR sans slogan.jpg"/>
                  <pic:cNvPicPr>
                    <a:picLocks noChangeAspect="1" noChangeArrowheads="1"/>
                  </pic:cNvPicPr>
                </pic:nvPicPr>
                <pic:blipFill>
                  <a:blip r:embed="rId1"/>
                  <a:srcRect/>
                  <a:stretch>
                    <a:fillRect/>
                  </a:stretch>
                </pic:blipFill>
                <pic:spPr bwMode="auto">
                  <a:xfrm>
                    <a:off x="0" y="0"/>
                    <a:ext cx="499142" cy="440151"/>
                  </a:xfrm>
                  <a:prstGeom prst="rect">
                    <a:avLst/>
                  </a:prstGeom>
                  <a:noFill/>
                  <a:ln w="9525">
                    <a:noFill/>
                    <a:miter lim="800000"/>
                    <a:headEnd/>
                    <a:tailEnd/>
                  </a:ln>
                </pic:spPr>
              </pic:pic>
            </a:graphicData>
          </a:graphic>
        </wp:inline>
      </w:drawing>
    </w:r>
    <w:r w:rsidR="004936D5">
      <w:t xml:space="preserve">                                                                                                                                      </w:t>
    </w:r>
    <w:r w:rsidR="00A50330">
      <w:rPr>
        <w:noProof/>
      </w:rPr>
      <w:drawing>
        <wp:inline distT="0" distB="0" distL="0" distR="0" wp14:anchorId="7D891804" wp14:editId="0F6B5B1A">
          <wp:extent cx="972184" cy="398008"/>
          <wp:effectExtent l="0" t="0" r="0" b="2540"/>
          <wp:docPr id="1" name="Image 1" descr="https://lh3.googleusercontent.com/1-WF3c_MSvAJlEBoullUV1CabqLPyCIJMQq4dBYpy4OCrgNPyY33Zxis4qbTt2I189HnTw=s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lh3.googleusercontent.com/1-WF3c_MSvAJlEBoullUV1CabqLPyCIJMQq4dBYpy4OCrgNPyY33Zxis4qbTt2I189HnTw=s149"/>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87501" cy="404279"/>
                  </a:xfrm>
                  <a:prstGeom prst="rect">
                    <a:avLst/>
                  </a:prstGeom>
                  <a:noFill/>
                  <a:ln>
                    <a:noFill/>
                  </a:ln>
                </pic:spPr>
              </pic:pic>
            </a:graphicData>
          </a:graphic>
        </wp:inline>
      </w:drawing>
    </w:r>
  </w:p>
  <w:p w14:paraId="232239DA" w14:textId="77777777" w:rsidR="004B2C49" w:rsidRDefault="004B2C49" w:rsidP="004936D5">
    <w:pPr>
      <w:pStyle w:val="En-tte"/>
      <w:tabs>
        <w:tab w:val="clear" w:pos="4536"/>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56E9D"/>
    <w:multiLevelType w:val="hybridMultilevel"/>
    <w:tmpl w:val="8E2A5E1C"/>
    <w:lvl w:ilvl="0" w:tplc="953A7E4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821AA9"/>
    <w:multiLevelType w:val="hybridMultilevel"/>
    <w:tmpl w:val="052840E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F0E0FA8"/>
    <w:multiLevelType w:val="hybridMultilevel"/>
    <w:tmpl w:val="8B70BA60"/>
    <w:lvl w:ilvl="0" w:tplc="BBB23826">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36D5777"/>
    <w:multiLevelType w:val="hybridMultilevel"/>
    <w:tmpl w:val="8DBAB9F4"/>
    <w:lvl w:ilvl="0" w:tplc="6F8CAFA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9597996"/>
    <w:multiLevelType w:val="hybridMultilevel"/>
    <w:tmpl w:val="865615A0"/>
    <w:lvl w:ilvl="0" w:tplc="3702C75E">
      <w:start w:val="4"/>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nsid w:val="495508E5"/>
    <w:multiLevelType w:val="hybridMultilevel"/>
    <w:tmpl w:val="E13E8B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72A32C4"/>
    <w:multiLevelType w:val="hybridMultilevel"/>
    <w:tmpl w:val="8708E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7C731DE"/>
    <w:multiLevelType w:val="hybridMultilevel"/>
    <w:tmpl w:val="9B8CD9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34F25D0"/>
    <w:multiLevelType w:val="hybridMultilevel"/>
    <w:tmpl w:val="6D908A9A"/>
    <w:lvl w:ilvl="0" w:tplc="953A7E4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4E33205"/>
    <w:multiLevelType w:val="hybridMultilevel"/>
    <w:tmpl w:val="739A50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3"/>
  </w:num>
  <w:num w:numId="5">
    <w:abstractNumId w:val="5"/>
  </w:num>
  <w:num w:numId="6">
    <w:abstractNumId w:val="2"/>
  </w:num>
  <w:num w:numId="7">
    <w:abstractNumId w:val="9"/>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37E"/>
    <w:rsid w:val="0000530A"/>
    <w:rsid w:val="000109A0"/>
    <w:rsid w:val="00044EBA"/>
    <w:rsid w:val="00056799"/>
    <w:rsid w:val="00073467"/>
    <w:rsid w:val="000841AA"/>
    <w:rsid w:val="000A67F0"/>
    <w:rsid w:val="000B14F8"/>
    <w:rsid w:val="000C109E"/>
    <w:rsid w:val="000C4DDA"/>
    <w:rsid w:val="000D5965"/>
    <w:rsid w:val="000D70FD"/>
    <w:rsid w:val="000F637E"/>
    <w:rsid w:val="001065AE"/>
    <w:rsid w:val="0011325E"/>
    <w:rsid w:val="0014103A"/>
    <w:rsid w:val="00182519"/>
    <w:rsid w:val="001A0502"/>
    <w:rsid w:val="001A3E0C"/>
    <w:rsid w:val="001E3191"/>
    <w:rsid w:val="00204E48"/>
    <w:rsid w:val="00212506"/>
    <w:rsid w:val="0021422F"/>
    <w:rsid w:val="002214E2"/>
    <w:rsid w:val="00227E41"/>
    <w:rsid w:val="00242A9E"/>
    <w:rsid w:val="002465EF"/>
    <w:rsid w:val="00261BB8"/>
    <w:rsid w:val="00263C9C"/>
    <w:rsid w:val="0026580B"/>
    <w:rsid w:val="002B5AD1"/>
    <w:rsid w:val="002B6565"/>
    <w:rsid w:val="002D1B5A"/>
    <w:rsid w:val="002E01D6"/>
    <w:rsid w:val="002F1C1A"/>
    <w:rsid w:val="0030171B"/>
    <w:rsid w:val="003273B4"/>
    <w:rsid w:val="003455B0"/>
    <w:rsid w:val="00354690"/>
    <w:rsid w:val="0038481D"/>
    <w:rsid w:val="003B3B29"/>
    <w:rsid w:val="003B5280"/>
    <w:rsid w:val="00452A84"/>
    <w:rsid w:val="00452E7D"/>
    <w:rsid w:val="0047256E"/>
    <w:rsid w:val="00492CBC"/>
    <w:rsid w:val="004936D5"/>
    <w:rsid w:val="004A4E31"/>
    <w:rsid w:val="004A7AA6"/>
    <w:rsid w:val="004B2C49"/>
    <w:rsid w:val="004B3EDC"/>
    <w:rsid w:val="004C03E1"/>
    <w:rsid w:val="004D0FBB"/>
    <w:rsid w:val="004D1E5F"/>
    <w:rsid w:val="004D6C5A"/>
    <w:rsid w:val="004F6AC4"/>
    <w:rsid w:val="00546A6D"/>
    <w:rsid w:val="00551931"/>
    <w:rsid w:val="00560DAF"/>
    <w:rsid w:val="00591F9A"/>
    <w:rsid w:val="005A3E1E"/>
    <w:rsid w:val="005D622C"/>
    <w:rsid w:val="005F5D4A"/>
    <w:rsid w:val="0061458A"/>
    <w:rsid w:val="0061503C"/>
    <w:rsid w:val="00625AD4"/>
    <w:rsid w:val="00637056"/>
    <w:rsid w:val="006416AE"/>
    <w:rsid w:val="0066145F"/>
    <w:rsid w:val="00664526"/>
    <w:rsid w:val="0066553E"/>
    <w:rsid w:val="00665D0B"/>
    <w:rsid w:val="0066790A"/>
    <w:rsid w:val="006758A4"/>
    <w:rsid w:val="00682D77"/>
    <w:rsid w:val="006834B9"/>
    <w:rsid w:val="00690C6C"/>
    <w:rsid w:val="0069429A"/>
    <w:rsid w:val="006A06F9"/>
    <w:rsid w:val="006A20E3"/>
    <w:rsid w:val="006C04C0"/>
    <w:rsid w:val="006C1E6E"/>
    <w:rsid w:val="006C4723"/>
    <w:rsid w:val="006D2666"/>
    <w:rsid w:val="006D748C"/>
    <w:rsid w:val="006E5355"/>
    <w:rsid w:val="006F3A3E"/>
    <w:rsid w:val="00706035"/>
    <w:rsid w:val="007542D9"/>
    <w:rsid w:val="00763C2E"/>
    <w:rsid w:val="007C2BC8"/>
    <w:rsid w:val="007D0084"/>
    <w:rsid w:val="007D3ECF"/>
    <w:rsid w:val="007D50AE"/>
    <w:rsid w:val="007E207D"/>
    <w:rsid w:val="007E647E"/>
    <w:rsid w:val="007F5080"/>
    <w:rsid w:val="007F7469"/>
    <w:rsid w:val="0084347A"/>
    <w:rsid w:val="0086236B"/>
    <w:rsid w:val="00891620"/>
    <w:rsid w:val="008960CE"/>
    <w:rsid w:val="008A65D8"/>
    <w:rsid w:val="008B31B6"/>
    <w:rsid w:val="008D2771"/>
    <w:rsid w:val="008F20C5"/>
    <w:rsid w:val="008F7711"/>
    <w:rsid w:val="00901E7C"/>
    <w:rsid w:val="0090503F"/>
    <w:rsid w:val="009305CC"/>
    <w:rsid w:val="0093658F"/>
    <w:rsid w:val="009377B0"/>
    <w:rsid w:val="009600A3"/>
    <w:rsid w:val="0098490E"/>
    <w:rsid w:val="00991CED"/>
    <w:rsid w:val="009A6EBD"/>
    <w:rsid w:val="009D41EB"/>
    <w:rsid w:val="009E3B6A"/>
    <w:rsid w:val="00A04A8B"/>
    <w:rsid w:val="00A26204"/>
    <w:rsid w:val="00A378E6"/>
    <w:rsid w:val="00A417D8"/>
    <w:rsid w:val="00A42D15"/>
    <w:rsid w:val="00A44E6F"/>
    <w:rsid w:val="00A475C1"/>
    <w:rsid w:val="00A50330"/>
    <w:rsid w:val="00A74243"/>
    <w:rsid w:val="00AD532C"/>
    <w:rsid w:val="00AE3FE0"/>
    <w:rsid w:val="00AF552F"/>
    <w:rsid w:val="00B113D1"/>
    <w:rsid w:val="00B1619B"/>
    <w:rsid w:val="00B46BA9"/>
    <w:rsid w:val="00B719E8"/>
    <w:rsid w:val="00B72A89"/>
    <w:rsid w:val="00B9379C"/>
    <w:rsid w:val="00BB5EAE"/>
    <w:rsid w:val="00BD6AF4"/>
    <w:rsid w:val="00BF5F49"/>
    <w:rsid w:val="00C02582"/>
    <w:rsid w:val="00C47447"/>
    <w:rsid w:val="00C56AF8"/>
    <w:rsid w:val="00C618D2"/>
    <w:rsid w:val="00C651C1"/>
    <w:rsid w:val="00CA1DF1"/>
    <w:rsid w:val="00CB78FF"/>
    <w:rsid w:val="00CC28AF"/>
    <w:rsid w:val="00CE2D66"/>
    <w:rsid w:val="00D0135E"/>
    <w:rsid w:val="00D22C4C"/>
    <w:rsid w:val="00D261F9"/>
    <w:rsid w:val="00D26F59"/>
    <w:rsid w:val="00D3274C"/>
    <w:rsid w:val="00D55ED6"/>
    <w:rsid w:val="00D60C20"/>
    <w:rsid w:val="00D77D00"/>
    <w:rsid w:val="00D86825"/>
    <w:rsid w:val="00DC25F0"/>
    <w:rsid w:val="00DC6728"/>
    <w:rsid w:val="00DE18D0"/>
    <w:rsid w:val="00DE46AF"/>
    <w:rsid w:val="00DF1C93"/>
    <w:rsid w:val="00DF2C5C"/>
    <w:rsid w:val="00DF66DB"/>
    <w:rsid w:val="00E0083E"/>
    <w:rsid w:val="00E108D0"/>
    <w:rsid w:val="00E25056"/>
    <w:rsid w:val="00E250A3"/>
    <w:rsid w:val="00E37AE5"/>
    <w:rsid w:val="00E53FB8"/>
    <w:rsid w:val="00E76897"/>
    <w:rsid w:val="00E820C3"/>
    <w:rsid w:val="00E921FD"/>
    <w:rsid w:val="00EA2909"/>
    <w:rsid w:val="00EA6D14"/>
    <w:rsid w:val="00EB40B4"/>
    <w:rsid w:val="00EE2352"/>
    <w:rsid w:val="00F051F8"/>
    <w:rsid w:val="00F247AB"/>
    <w:rsid w:val="00FA2E1B"/>
    <w:rsid w:val="00FA7C39"/>
    <w:rsid w:val="00FC3CDB"/>
    <w:rsid w:val="00FD3D67"/>
    <w:rsid w:val="00FE15FD"/>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763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DDA"/>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Bullets,References,Liste 1,Numbered List Paragraph,ReferencesCxSpLast,123 List Paragraph"/>
    <w:basedOn w:val="Normal"/>
    <w:link w:val="ParagraphedelisteCar"/>
    <w:uiPriority w:val="34"/>
    <w:qFormat/>
    <w:rsid w:val="000F637E"/>
    <w:pPr>
      <w:ind w:left="720"/>
      <w:contextualSpacing/>
    </w:pPr>
  </w:style>
  <w:style w:type="paragraph" w:styleId="En-tte">
    <w:name w:val="header"/>
    <w:basedOn w:val="Normal"/>
    <w:link w:val="En-tteCar"/>
    <w:uiPriority w:val="99"/>
    <w:unhideWhenUsed/>
    <w:rsid w:val="00BF5F49"/>
    <w:pPr>
      <w:tabs>
        <w:tab w:val="center" w:pos="4536"/>
        <w:tab w:val="right" w:pos="9072"/>
      </w:tabs>
    </w:pPr>
  </w:style>
  <w:style w:type="character" w:customStyle="1" w:styleId="En-tteCar">
    <w:name w:val="En-tête Car"/>
    <w:basedOn w:val="Policepardfaut"/>
    <w:link w:val="En-tte"/>
    <w:uiPriority w:val="99"/>
    <w:rsid w:val="00BF5F49"/>
    <w:rPr>
      <w:sz w:val="22"/>
      <w:szCs w:val="22"/>
    </w:rPr>
  </w:style>
  <w:style w:type="paragraph" w:styleId="Pieddepage">
    <w:name w:val="footer"/>
    <w:basedOn w:val="Normal"/>
    <w:link w:val="PieddepageCar"/>
    <w:uiPriority w:val="99"/>
    <w:unhideWhenUsed/>
    <w:rsid w:val="00BF5F49"/>
    <w:pPr>
      <w:tabs>
        <w:tab w:val="center" w:pos="4536"/>
        <w:tab w:val="right" w:pos="9072"/>
      </w:tabs>
    </w:pPr>
  </w:style>
  <w:style w:type="character" w:customStyle="1" w:styleId="PieddepageCar">
    <w:name w:val="Pied de page Car"/>
    <w:basedOn w:val="Policepardfaut"/>
    <w:link w:val="Pieddepage"/>
    <w:uiPriority w:val="99"/>
    <w:rsid w:val="00BF5F49"/>
    <w:rPr>
      <w:sz w:val="22"/>
      <w:szCs w:val="22"/>
    </w:rPr>
  </w:style>
  <w:style w:type="paragraph" w:styleId="Commentaire">
    <w:name w:val="annotation text"/>
    <w:basedOn w:val="Normal"/>
    <w:link w:val="CommentaireCar"/>
    <w:uiPriority w:val="99"/>
    <w:unhideWhenUsed/>
    <w:rsid w:val="00E0083E"/>
    <w:pPr>
      <w:spacing w:line="240" w:lineRule="auto"/>
    </w:pPr>
    <w:rPr>
      <w:rFonts w:asciiTheme="minorHAnsi" w:eastAsiaTheme="minorEastAsia" w:hAnsiTheme="minorHAnsi" w:cstheme="minorBidi"/>
      <w:sz w:val="20"/>
      <w:szCs w:val="20"/>
      <w:lang w:val="en-US" w:eastAsia="en-US"/>
    </w:rPr>
  </w:style>
  <w:style w:type="character" w:customStyle="1" w:styleId="CommentaireCar">
    <w:name w:val="Commentaire Car"/>
    <w:basedOn w:val="Policepardfaut"/>
    <w:link w:val="Commentaire"/>
    <w:uiPriority w:val="99"/>
    <w:rsid w:val="00E0083E"/>
    <w:rPr>
      <w:rFonts w:asciiTheme="minorHAnsi" w:eastAsiaTheme="minorEastAsia" w:hAnsiTheme="minorHAnsi" w:cstheme="minorBidi"/>
      <w:lang w:val="en-US" w:eastAsia="en-US"/>
    </w:rPr>
  </w:style>
  <w:style w:type="paragraph" w:styleId="Textedebulles">
    <w:name w:val="Balloon Text"/>
    <w:basedOn w:val="Normal"/>
    <w:link w:val="TextedebullesCar"/>
    <w:uiPriority w:val="99"/>
    <w:semiHidden/>
    <w:unhideWhenUsed/>
    <w:rsid w:val="00BB5E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5EAE"/>
    <w:rPr>
      <w:rFonts w:ascii="Tahoma" w:hAnsi="Tahoma" w:cs="Tahoma"/>
      <w:sz w:val="16"/>
      <w:szCs w:val="16"/>
    </w:rPr>
  </w:style>
  <w:style w:type="character" w:styleId="Lienhypertexte">
    <w:name w:val="Hyperlink"/>
    <w:basedOn w:val="Policepardfaut"/>
    <w:uiPriority w:val="99"/>
    <w:unhideWhenUsed/>
    <w:rsid w:val="006758A4"/>
    <w:rPr>
      <w:color w:val="0000FF" w:themeColor="hyperlink"/>
      <w:u w:val="single"/>
    </w:rPr>
  </w:style>
  <w:style w:type="paragraph" w:customStyle="1" w:styleId="Default">
    <w:name w:val="Default"/>
    <w:rsid w:val="00560DAF"/>
    <w:pPr>
      <w:autoSpaceDE w:val="0"/>
      <w:autoSpaceDN w:val="0"/>
      <w:adjustRightInd w:val="0"/>
    </w:pPr>
    <w:rPr>
      <w:rFonts w:ascii="Times New Roman" w:eastAsiaTheme="minorHAnsi" w:hAnsi="Times New Roman" w:cs="Times New Roman"/>
      <w:color w:val="000000"/>
      <w:sz w:val="24"/>
      <w:szCs w:val="24"/>
      <w:lang w:eastAsia="en-US"/>
    </w:rPr>
  </w:style>
  <w:style w:type="paragraph" w:customStyle="1" w:styleId="Style">
    <w:name w:val="Style"/>
    <w:rsid w:val="00F051F8"/>
    <w:pPr>
      <w:widowControl w:val="0"/>
      <w:autoSpaceDE w:val="0"/>
      <w:autoSpaceDN w:val="0"/>
      <w:adjustRightInd w:val="0"/>
    </w:pPr>
    <w:rPr>
      <w:rFonts w:ascii="Times New Roman" w:eastAsiaTheme="minorEastAsia" w:hAnsi="Times New Roman" w:cs="Times New Roman"/>
      <w:sz w:val="24"/>
      <w:szCs w:val="24"/>
    </w:rPr>
  </w:style>
  <w:style w:type="paragraph" w:styleId="Corpsdetexte">
    <w:name w:val="Body Text"/>
    <w:basedOn w:val="Normal"/>
    <w:link w:val="CorpsdetexteCar"/>
    <w:rsid w:val="0014103A"/>
    <w:pPr>
      <w:spacing w:after="0" w:line="240" w:lineRule="auto"/>
      <w:jc w:val="both"/>
    </w:pPr>
    <w:rPr>
      <w:rFonts w:ascii="Times New Roman" w:hAnsi="Times New Roman" w:cs="Times New Roman"/>
      <w:sz w:val="24"/>
      <w:szCs w:val="24"/>
      <w:lang w:val="en-US" w:eastAsia="en-US"/>
    </w:rPr>
  </w:style>
  <w:style w:type="character" w:customStyle="1" w:styleId="CorpsdetexteCar">
    <w:name w:val="Corps de texte Car"/>
    <w:basedOn w:val="Policepardfaut"/>
    <w:link w:val="Corpsdetexte"/>
    <w:rsid w:val="0014103A"/>
    <w:rPr>
      <w:rFonts w:ascii="Times New Roman" w:hAnsi="Times New Roman" w:cs="Times New Roman"/>
      <w:sz w:val="24"/>
      <w:szCs w:val="24"/>
      <w:lang w:val="en-US" w:eastAsia="en-US"/>
    </w:rPr>
  </w:style>
  <w:style w:type="character" w:customStyle="1" w:styleId="ParagraphedelisteCar">
    <w:name w:val="Paragraphe de liste Car"/>
    <w:aliases w:val="List Paragraph (numbered (a)) Car,Bullets Car,References Car,Liste 1 Car,Numbered List Paragraph Car,ReferencesCxSpLast Car,123 List Paragraph Car"/>
    <w:basedOn w:val="Policepardfaut"/>
    <w:link w:val="Paragraphedeliste"/>
    <w:uiPriority w:val="34"/>
    <w:qFormat/>
    <w:rsid w:val="0014103A"/>
    <w:rPr>
      <w:sz w:val="22"/>
      <w:szCs w:val="22"/>
    </w:rPr>
  </w:style>
  <w:style w:type="character" w:customStyle="1" w:styleId="UnresolvedMention1">
    <w:name w:val="Unresolved Mention1"/>
    <w:basedOn w:val="Policepardfaut"/>
    <w:uiPriority w:val="99"/>
    <w:semiHidden/>
    <w:unhideWhenUsed/>
    <w:rsid w:val="00EB40B4"/>
    <w:rPr>
      <w:color w:val="605E5C"/>
      <w:shd w:val="clear" w:color="auto" w:fill="E1DFDD"/>
    </w:rPr>
  </w:style>
  <w:style w:type="paragraph" w:styleId="NormalWeb">
    <w:name w:val="Normal (Web)"/>
    <w:basedOn w:val="Normal"/>
    <w:uiPriority w:val="99"/>
    <w:unhideWhenUsed/>
    <w:rsid w:val="004F6AC4"/>
    <w:pPr>
      <w:spacing w:before="100" w:beforeAutospacing="1" w:after="100" w:afterAutospacing="1" w:line="240" w:lineRule="auto"/>
    </w:pPr>
    <w:rPr>
      <w:rFonts w:ascii="Times New Roman" w:hAnsi="Times New Roman" w:cs="Times New Roman"/>
      <w:sz w:val="24"/>
      <w:szCs w:val="24"/>
    </w:rPr>
  </w:style>
  <w:style w:type="paragraph" w:styleId="Notedefin">
    <w:name w:val="endnote text"/>
    <w:basedOn w:val="Normal"/>
    <w:link w:val="NotedefinCar"/>
    <w:semiHidden/>
    <w:rsid w:val="00E108D0"/>
    <w:pPr>
      <w:spacing w:after="0" w:line="240" w:lineRule="auto"/>
    </w:pPr>
    <w:rPr>
      <w:rFonts w:ascii="Times New Roman" w:hAnsi="Times New Roman" w:cs="Times New Roman"/>
      <w:sz w:val="20"/>
      <w:szCs w:val="20"/>
      <w:lang w:val="en-US" w:eastAsia="en-US"/>
    </w:rPr>
  </w:style>
  <w:style w:type="character" w:customStyle="1" w:styleId="NotedefinCar">
    <w:name w:val="Note de fin Car"/>
    <w:basedOn w:val="Policepardfaut"/>
    <w:link w:val="Notedefin"/>
    <w:semiHidden/>
    <w:rsid w:val="00E108D0"/>
    <w:rPr>
      <w:rFonts w:ascii="Times New Roman" w:hAnsi="Times New Roman" w:cs="Times New Roman"/>
      <w:lang w:val="en-US" w:eastAsia="en-US"/>
    </w:rPr>
  </w:style>
  <w:style w:type="character" w:styleId="Marquedenotedefin">
    <w:name w:val="endnote reference"/>
    <w:basedOn w:val="Policepardfaut"/>
    <w:semiHidden/>
    <w:rsid w:val="00E108D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DDA"/>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Bullets,References,Liste 1,Numbered List Paragraph,ReferencesCxSpLast,123 List Paragraph"/>
    <w:basedOn w:val="Normal"/>
    <w:link w:val="ParagraphedelisteCar"/>
    <w:uiPriority w:val="34"/>
    <w:qFormat/>
    <w:rsid w:val="000F637E"/>
    <w:pPr>
      <w:ind w:left="720"/>
      <w:contextualSpacing/>
    </w:pPr>
  </w:style>
  <w:style w:type="paragraph" w:styleId="En-tte">
    <w:name w:val="header"/>
    <w:basedOn w:val="Normal"/>
    <w:link w:val="En-tteCar"/>
    <w:uiPriority w:val="99"/>
    <w:unhideWhenUsed/>
    <w:rsid w:val="00BF5F49"/>
    <w:pPr>
      <w:tabs>
        <w:tab w:val="center" w:pos="4536"/>
        <w:tab w:val="right" w:pos="9072"/>
      </w:tabs>
    </w:pPr>
  </w:style>
  <w:style w:type="character" w:customStyle="1" w:styleId="En-tteCar">
    <w:name w:val="En-tête Car"/>
    <w:basedOn w:val="Policepardfaut"/>
    <w:link w:val="En-tte"/>
    <w:uiPriority w:val="99"/>
    <w:rsid w:val="00BF5F49"/>
    <w:rPr>
      <w:sz w:val="22"/>
      <w:szCs w:val="22"/>
    </w:rPr>
  </w:style>
  <w:style w:type="paragraph" w:styleId="Pieddepage">
    <w:name w:val="footer"/>
    <w:basedOn w:val="Normal"/>
    <w:link w:val="PieddepageCar"/>
    <w:uiPriority w:val="99"/>
    <w:unhideWhenUsed/>
    <w:rsid w:val="00BF5F49"/>
    <w:pPr>
      <w:tabs>
        <w:tab w:val="center" w:pos="4536"/>
        <w:tab w:val="right" w:pos="9072"/>
      </w:tabs>
    </w:pPr>
  </w:style>
  <w:style w:type="character" w:customStyle="1" w:styleId="PieddepageCar">
    <w:name w:val="Pied de page Car"/>
    <w:basedOn w:val="Policepardfaut"/>
    <w:link w:val="Pieddepage"/>
    <w:uiPriority w:val="99"/>
    <w:rsid w:val="00BF5F49"/>
    <w:rPr>
      <w:sz w:val="22"/>
      <w:szCs w:val="22"/>
    </w:rPr>
  </w:style>
  <w:style w:type="paragraph" w:styleId="Commentaire">
    <w:name w:val="annotation text"/>
    <w:basedOn w:val="Normal"/>
    <w:link w:val="CommentaireCar"/>
    <w:uiPriority w:val="99"/>
    <w:unhideWhenUsed/>
    <w:rsid w:val="00E0083E"/>
    <w:pPr>
      <w:spacing w:line="240" w:lineRule="auto"/>
    </w:pPr>
    <w:rPr>
      <w:rFonts w:asciiTheme="minorHAnsi" w:eastAsiaTheme="minorEastAsia" w:hAnsiTheme="minorHAnsi" w:cstheme="minorBidi"/>
      <w:sz w:val="20"/>
      <w:szCs w:val="20"/>
      <w:lang w:val="en-US" w:eastAsia="en-US"/>
    </w:rPr>
  </w:style>
  <w:style w:type="character" w:customStyle="1" w:styleId="CommentaireCar">
    <w:name w:val="Commentaire Car"/>
    <w:basedOn w:val="Policepardfaut"/>
    <w:link w:val="Commentaire"/>
    <w:uiPriority w:val="99"/>
    <w:rsid w:val="00E0083E"/>
    <w:rPr>
      <w:rFonts w:asciiTheme="minorHAnsi" w:eastAsiaTheme="minorEastAsia" w:hAnsiTheme="minorHAnsi" w:cstheme="minorBidi"/>
      <w:lang w:val="en-US" w:eastAsia="en-US"/>
    </w:rPr>
  </w:style>
  <w:style w:type="paragraph" w:styleId="Textedebulles">
    <w:name w:val="Balloon Text"/>
    <w:basedOn w:val="Normal"/>
    <w:link w:val="TextedebullesCar"/>
    <w:uiPriority w:val="99"/>
    <w:semiHidden/>
    <w:unhideWhenUsed/>
    <w:rsid w:val="00BB5E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5EAE"/>
    <w:rPr>
      <w:rFonts w:ascii="Tahoma" w:hAnsi="Tahoma" w:cs="Tahoma"/>
      <w:sz w:val="16"/>
      <w:szCs w:val="16"/>
    </w:rPr>
  </w:style>
  <w:style w:type="character" w:styleId="Lienhypertexte">
    <w:name w:val="Hyperlink"/>
    <w:basedOn w:val="Policepardfaut"/>
    <w:uiPriority w:val="99"/>
    <w:unhideWhenUsed/>
    <w:rsid w:val="006758A4"/>
    <w:rPr>
      <w:color w:val="0000FF" w:themeColor="hyperlink"/>
      <w:u w:val="single"/>
    </w:rPr>
  </w:style>
  <w:style w:type="paragraph" w:customStyle="1" w:styleId="Default">
    <w:name w:val="Default"/>
    <w:rsid w:val="00560DAF"/>
    <w:pPr>
      <w:autoSpaceDE w:val="0"/>
      <w:autoSpaceDN w:val="0"/>
      <w:adjustRightInd w:val="0"/>
    </w:pPr>
    <w:rPr>
      <w:rFonts w:ascii="Times New Roman" w:eastAsiaTheme="minorHAnsi" w:hAnsi="Times New Roman" w:cs="Times New Roman"/>
      <w:color w:val="000000"/>
      <w:sz w:val="24"/>
      <w:szCs w:val="24"/>
      <w:lang w:eastAsia="en-US"/>
    </w:rPr>
  </w:style>
  <w:style w:type="paragraph" w:customStyle="1" w:styleId="Style">
    <w:name w:val="Style"/>
    <w:rsid w:val="00F051F8"/>
    <w:pPr>
      <w:widowControl w:val="0"/>
      <w:autoSpaceDE w:val="0"/>
      <w:autoSpaceDN w:val="0"/>
      <w:adjustRightInd w:val="0"/>
    </w:pPr>
    <w:rPr>
      <w:rFonts w:ascii="Times New Roman" w:eastAsiaTheme="minorEastAsia" w:hAnsi="Times New Roman" w:cs="Times New Roman"/>
      <w:sz w:val="24"/>
      <w:szCs w:val="24"/>
    </w:rPr>
  </w:style>
  <w:style w:type="paragraph" w:styleId="Corpsdetexte">
    <w:name w:val="Body Text"/>
    <w:basedOn w:val="Normal"/>
    <w:link w:val="CorpsdetexteCar"/>
    <w:rsid w:val="0014103A"/>
    <w:pPr>
      <w:spacing w:after="0" w:line="240" w:lineRule="auto"/>
      <w:jc w:val="both"/>
    </w:pPr>
    <w:rPr>
      <w:rFonts w:ascii="Times New Roman" w:hAnsi="Times New Roman" w:cs="Times New Roman"/>
      <w:sz w:val="24"/>
      <w:szCs w:val="24"/>
      <w:lang w:val="en-US" w:eastAsia="en-US"/>
    </w:rPr>
  </w:style>
  <w:style w:type="character" w:customStyle="1" w:styleId="CorpsdetexteCar">
    <w:name w:val="Corps de texte Car"/>
    <w:basedOn w:val="Policepardfaut"/>
    <w:link w:val="Corpsdetexte"/>
    <w:rsid w:val="0014103A"/>
    <w:rPr>
      <w:rFonts w:ascii="Times New Roman" w:hAnsi="Times New Roman" w:cs="Times New Roman"/>
      <w:sz w:val="24"/>
      <w:szCs w:val="24"/>
      <w:lang w:val="en-US" w:eastAsia="en-US"/>
    </w:rPr>
  </w:style>
  <w:style w:type="character" w:customStyle="1" w:styleId="ParagraphedelisteCar">
    <w:name w:val="Paragraphe de liste Car"/>
    <w:aliases w:val="List Paragraph (numbered (a)) Car,Bullets Car,References Car,Liste 1 Car,Numbered List Paragraph Car,ReferencesCxSpLast Car,123 List Paragraph Car"/>
    <w:basedOn w:val="Policepardfaut"/>
    <w:link w:val="Paragraphedeliste"/>
    <w:uiPriority w:val="34"/>
    <w:qFormat/>
    <w:rsid w:val="0014103A"/>
    <w:rPr>
      <w:sz w:val="22"/>
      <w:szCs w:val="22"/>
    </w:rPr>
  </w:style>
  <w:style w:type="character" w:customStyle="1" w:styleId="UnresolvedMention1">
    <w:name w:val="Unresolved Mention1"/>
    <w:basedOn w:val="Policepardfaut"/>
    <w:uiPriority w:val="99"/>
    <w:semiHidden/>
    <w:unhideWhenUsed/>
    <w:rsid w:val="00EB40B4"/>
    <w:rPr>
      <w:color w:val="605E5C"/>
      <w:shd w:val="clear" w:color="auto" w:fill="E1DFDD"/>
    </w:rPr>
  </w:style>
  <w:style w:type="paragraph" w:styleId="NormalWeb">
    <w:name w:val="Normal (Web)"/>
    <w:basedOn w:val="Normal"/>
    <w:uiPriority w:val="99"/>
    <w:unhideWhenUsed/>
    <w:rsid w:val="004F6AC4"/>
    <w:pPr>
      <w:spacing w:before="100" w:beforeAutospacing="1" w:after="100" w:afterAutospacing="1" w:line="240" w:lineRule="auto"/>
    </w:pPr>
    <w:rPr>
      <w:rFonts w:ascii="Times New Roman" w:hAnsi="Times New Roman" w:cs="Times New Roman"/>
      <w:sz w:val="24"/>
      <w:szCs w:val="24"/>
    </w:rPr>
  </w:style>
  <w:style w:type="paragraph" w:styleId="Notedefin">
    <w:name w:val="endnote text"/>
    <w:basedOn w:val="Normal"/>
    <w:link w:val="NotedefinCar"/>
    <w:semiHidden/>
    <w:rsid w:val="00E108D0"/>
    <w:pPr>
      <w:spacing w:after="0" w:line="240" w:lineRule="auto"/>
    </w:pPr>
    <w:rPr>
      <w:rFonts w:ascii="Times New Roman" w:hAnsi="Times New Roman" w:cs="Times New Roman"/>
      <w:sz w:val="20"/>
      <w:szCs w:val="20"/>
      <w:lang w:val="en-US" w:eastAsia="en-US"/>
    </w:rPr>
  </w:style>
  <w:style w:type="character" w:customStyle="1" w:styleId="NotedefinCar">
    <w:name w:val="Note de fin Car"/>
    <w:basedOn w:val="Policepardfaut"/>
    <w:link w:val="Notedefin"/>
    <w:semiHidden/>
    <w:rsid w:val="00E108D0"/>
    <w:rPr>
      <w:rFonts w:ascii="Times New Roman" w:hAnsi="Times New Roman" w:cs="Times New Roman"/>
      <w:lang w:val="en-US" w:eastAsia="en-US"/>
    </w:rPr>
  </w:style>
  <w:style w:type="character" w:styleId="Marquedenotedefin">
    <w:name w:val="endnote reference"/>
    <w:basedOn w:val="Policepardfaut"/>
    <w:semiHidden/>
    <w:rsid w:val="00E108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yperlink" Target="http://www.tasdirplus.com" TargetMode="External"/><Relationship Id="rId12" Type="http://schemas.openxmlformats.org/officeDocument/2006/relationships/hyperlink" Target="http://www.tunisiaexport.tn" TargetMode="External"/><Relationship Id="rId13" Type="http://schemas.openxmlformats.org/officeDocument/2006/relationships/hyperlink" Target="mailto:procurement@tasdirplus.com" TargetMode="External"/><Relationship Id="rId14" Type="http://schemas.openxmlformats.org/officeDocument/2006/relationships/hyperlink" Target="mailto:procurement@tasdirplus.com" TargetMode="External"/><Relationship Id="rId15" Type="http://schemas.openxmlformats.org/officeDocument/2006/relationships/hyperlink" Target="mailto:procurement@tasdirplus.com" TargetMode="External"/><Relationship Id="rId16" Type="http://schemas.openxmlformats.org/officeDocument/2006/relationships/hyperlink" Target="mailto:info@tasdirplus.com"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cid:image001.jpg@01D45F29.E1A4354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3" ma:contentTypeDescription="Create a new document." ma:contentTypeScope="" ma:versionID="fe53589f21c34fd980a504d033aa2e48">
  <xsd:schema xmlns:xsd="http://www.w3.org/2001/XMLSchema" xmlns:xs="http://www.w3.org/2001/XMLSchema" xmlns:p="http://schemas.microsoft.com/office/2006/metadata/properties" xmlns:ns3="2834bc84-a818-4cb9-8b4d-5179cfe104eb" xmlns:ns4="543abfbf-1b39-4535-8b1b-c72a4cdaa484" targetNamespace="http://schemas.microsoft.com/office/2006/metadata/properties" ma:root="true" ma:fieldsID="c8a2ce7ba73f8d6aeb8f2d7c214cd525" ns3:_="" ns4:_="">
    <xsd:import namespace="2834bc84-a818-4cb9-8b4d-5179cfe104eb"/>
    <xsd:import namespace="543abfbf-1b39-4535-8b1b-c72a4cdaa4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F4EE63-6341-4609-86A2-BCCBCDEAC5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FA1839-620A-4102-A66D-A96F2391B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4bc84-a818-4cb9-8b4d-5179cfe104eb"/>
    <ds:schemaRef ds:uri="543abfbf-1b39-4535-8b1b-c72a4cdaa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085388-6F2B-476F-ABA2-E0C328918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698</Words>
  <Characters>3841</Characters>
  <Application>Microsoft Macintosh Word</Application>
  <DocSecurity>4</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Sweet</Company>
  <LinksUpToDate>false</LinksUpToDate>
  <CharactersWithSpaces>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Imac</cp:lastModifiedBy>
  <cp:revision>2</cp:revision>
  <cp:lastPrinted>2018-10-08T15:17:00Z</cp:lastPrinted>
  <dcterms:created xsi:type="dcterms:W3CDTF">2020-05-05T10:28:00Z</dcterms:created>
  <dcterms:modified xsi:type="dcterms:W3CDTF">2020-05-05T10:28:00Z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