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97" w:rsidRDefault="00275C16" w:rsidP="00717A7A">
      <w:pPr>
        <w:jc w:val="center"/>
      </w:pPr>
      <w:r>
        <w:rPr>
          <w:noProof/>
          <w:lang w:eastAsia="fr-FR"/>
        </w:rPr>
        <w:drawing>
          <wp:inline distT="0" distB="0" distL="0" distR="0" wp14:anchorId="395520D1" wp14:editId="11D8B66A">
            <wp:extent cx="1724025" cy="1219433"/>
            <wp:effectExtent l="0" t="0" r="0" b="0"/>
            <wp:docPr id="2" name="Image 2" descr="cid:image004.jpg@01D425C4.C88C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D425C4.C88C6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610" cy="1226212"/>
                    </a:xfrm>
                    <a:prstGeom prst="rect">
                      <a:avLst/>
                    </a:prstGeom>
                    <a:noFill/>
                    <a:ln>
                      <a:noFill/>
                    </a:ln>
                  </pic:spPr>
                </pic:pic>
              </a:graphicData>
            </a:graphic>
          </wp:inline>
        </w:drawing>
      </w:r>
    </w:p>
    <w:p w:rsidR="00275C16" w:rsidRDefault="00275C16" w:rsidP="00275C16">
      <w:pPr>
        <w:jc w:val="center"/>
        <w:rPr>
          <w:rFonts w:ascii="Constantia" w:hAnsi="Constantia"/>
          <w:b/>
          <w:bCs/>
          <w:i/>
          <w:iCs/>
          <w:color w:val="360036"/>
          <w:sz w:val="40"/>
          <w:szCs w:val="40"/>
          <w:u w:val="single"/>
          <w:lang w:eastAsia="fr-FR"/>
        </w:rPr>
      </w:pPr>
      <w:r>
        <w:rPr>
          <w:rFonts w:ascii="Constantia" w:hAnsi="Constantia"/>
          <w:b/>
          <w:bCs/>
          <w:i/>
          <w:iCs/>
          <w:color w:val="360036"/>
          <w:sz w:val="40"/>
          <w:szCs w:val="40"/>
          <w:u w:val="single"/>
          <w:lang w:eastAsia="fr-FR"/>
        </w:rPr>
        <w:t xml:space="preserve">APPEL A MANIFESTATION </w:t>
      </w:r>
    </w:p>
    <w:p w:rsidR="00275C16" w:rsidRDefault="00275C16" w:rsidP="00275C16">
      <w:pPr>
        <w:jc w:val="center"/>
        <w:rPr>
          <w:rFonts w:asciiTheme="minorHAnsi" w:hAnsiTheme="minorHAnsi" w:cstheme="minorBidi"/>
          <w:b/>
          <w:bCs/>
          <w:i/>
          <w:iCs/>
          <w:color w:val="1F497D"/>
          <w:u w:val="single"/>
          <w:lang w:eastAsia="fr-FR"/>
        </w:rPr>
      </w:pPr>
    </w:p>
    <w:p w:rsidR="00275C16" w:rsidRDefault="00275C16" w:rsidP="00275C16">
      <w:pPr>
        <w:jc w:val="center"/>
        <w:rPr>
          <w:rFonts w:ascii="Constantia" w:hAnsi="Constantia"/>
          <w:b/>
          <w:bCs/>
          <w:i/>
          <w:iCs/>
          <w:color w:val="0000CC"/>
          <w:sz w:val="28"/>
          <w:szCs w:val="28"/>
          <w:u w:val="single"/>
          <w:lang w:eastAsia="fr-FR"/>
        </w:rPr>
      </w:pPr>
      <w:r>
        <w:rPr>
          <w:rFonts w:ascii="Constantia" w:hAnsi="Constantia"/>
          <w:b/>
          <w:bCs/>
          <w:i/>
          <w:iCs/>
          <w:color w:val="0000CC"/>
          <w:sz w:val="28"/>
          <w:szCs w:val="28"/>
          <w:u w:val="single"/>
          <w:lang w:eastAsia="fr-FR"/>
        </w:rPr>
        <w:t xml:space="preserve">POUR UN PROGRAMME DE PARTENARIAT AVEC LE CANADA DANS LE SECTEUR DU NUMERIQUE    </w:t>
      </w:r>
    </w:p>
    <w:p w:rsidR="00275C16" w:rsidRPr="00275C16" w:rsidRDefault="00275C16" w:rsidP="00275C16">
      <w:pPr>
        <w:jc w:val="center"/>
        <w:rPr>
          <w:rFonts w:ascii="Constantia" w:hAnsi="Constantia"/>
          <w:b/>
          <w:bCs/>
          <w:i/>
          <w:iCs/>
          <w:color w:val="0000CC"/>
          <w:sz w:val="16"/>
          <w:szCs w:val="16"/>
          <w:u w:val="single"/>
          <w:lang w:eastAsia="fr-FR"/>
        </w:rPr>
      </w:pPr>
    </w:p>
    <w:p w:rsidR="00275C16" w:rsidRDefault="00275C16" w:rsidP="00275C16">
      <w:pPr>
        <w:jc w:val="center"/>
        <w:rPr>
          <w:rFonts w:ascii="Constantia" w:hAnsi="Constantia"/>
          <w:b/>
          <w:bCs/>
          <w:i/>
          <w:iCs/>
          <w:color w:val="0000CC"/>
          <w:sz w:val="28"/>
          <w:szCs w:val="28"/>
          <w:u w:val="single"/>
          <w:lang w:eastAsia="fr-FR"/>
        </w:rPr>
      </w:pPr>
      <w:r>
        <w:rPr>
          <w:rFonts w:ascii="Gisha" w:hAnsi="Gisha" w:cs="Gisha"/>
          <w:b/>
          <w:bCs/>
          <w:noProof/>
          <w:color w:val="1F497D"/>
          <w:sz w:val="40"/>
          <w:szCs w:val="40"/>
          <w:lang w:eastAsia="fr-FR"/>
        </w:rPr>
        <w:drawing>
          <wp:inline distT="0" distB="0" distL="0" distR="0">
            <wp:extent cx="4371975" cy="1252788"/>
            <wp:effectExtent l="0" t="0" r="0" b="5080"/>
            <wp:docPr id="4" name="Image 4" descr="cid:ii_jlgi5xu10_1658aa737fed57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lgi5xu10_1658aa737fed57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79890" cy="1255056"/>
                    </a:xfrm>
                    <a:prstGeom prst="rect">
                      <a:avLst/>
                    </a:prstGeom>
                    <a:noFill/>
                    <a:ln>
                      <a:noFill/>
                    </a:ln>
                  </pic:spPr>
                </pic:pic>
              </a:graphicData>
            </a:graphic>
          </wp:inline>
        </w:drawing>
      </w:r>
    </w:p>
    <w:p w:rsidR="00717A7A" w:rsidRPr="00275C16" w:rsidRDefault="00717A7A" w:rsidP="00717A7A">
      <w:pPr>
        <w:jc w:val="center"/>
        <w:rPr>
          <w:color w:val="000000"/>
          <w:sz w:val="16"/>
          <w:szCs w:val="16"/>
          <w:lang w:eastAsia="fr-FR"/>
        </w:rPr>
      </w:pPr>
    </w:p>
    <w:p w:rsidR="00275C16" w:rsidRDefault="00275C16" w:rsidP="00275C16">
      <w:pPr>
        <w:spacing w:after="200" w:line="276" w:lineRule="auto"/>
        <w:jc w:val="center"/>
        <w:rPr>
          <w:rFonts w:ascii="Gisha" w:hAnsi="Gisha" w:cs="Gisha"/>
          <w:b/>
          <w:bCs/>
          <w:color w:val="1F497D"/>
          <w:sz w:val="32"/>
          <w:szCs w:val="32"/>
          <w:lang w:eastAsia="fr-FR"/>
        </w:rPr>
      </w:pPr>
      <w:r w:rsidRPr="00275C16">
        <w:rPr>
          <w:rFonts w:ascii="Gisha" w:hAnsi="Gisha" w:cs="Gisha"/>
          <w:b/>
          <w:bCs/>
          <w:color w:val="1F497D"/>
          <w:sz w:val="32"/>
          <w:szCs w:val="32"/>
          <w:lang w:eastAsia="fr-FR"/>
        </w:rPr>
        <w:t xml:space="preserve">Porteur de Projet et partenaire </w:t>
      </w:r>
    </w:p>
    <w:p w:rsidR="00275C16" w:rsidRPr="00275C16" w:rsidRDefault="00275C16" w:rsidP="00275C16">
      <w:pPr>
        <w:spacing w:after="200" w:line="276" w:lineRule="auto"/>
        <w:jc w:val="center"/>
        <w:rPr>
          <w:rFonts w:ascii="Gisha" w:hAnsi="Gisha" w:cs="Gisha"/>
          <w:b/>
          <w:bCs/>
          <w:color w:val="1F497D"/>
          <w:sz w:val="32"/>
          <w:szCs w:val="32"/>
          <w:lang w:eastAsia="fr-FR"/>
        </w:rPr>
      </w:pPr>
      <w:r w:rsidRPr="00275C16">
        <w:rPr>
          <w:rFonts w:ascii="Gisha" w:hAnsi="Gisha" w:cs="Gisha"/>
          <w:b/>
          <w:bCs/>
          <w:color w:val="1F497D"/>
          <w:sz w:val="32"/>
          <w:szCs w:val="32"/>
          <w:lang w:eastAsia="fr-FR"/>
        </w:rPr>
        <w:t xml:space="preserve"> </w:t>
      </w:r>
      <w:r>
        <w:rPr>
          <w:noProof/>
          <w:lang w:eastAsia="fr-FR"/>
        </w:rPr>
        <w:drawing>
          <wp:inline distT="0" distB="0" distL="0" distR="0" wp14:anchorId="2CF21E52" wp14:editId="5F81EE5A">
            <wp:extent cx="609600" cy="609600"/>
            <wp:effectExtent l="0" t="0" r="0" b="0"/>
            <wp:docPr id="5" name="Image 5" descr="https://scontent.ftun2-1.fna.fbcdn.net/v/t1.0-1/p720x720/23319062_1751653951802697_3152405693107772410_n.jpg?_nc_cat=0&amp;oh=27b196162834bc53c4cfc35c8c18dd18&amp;oe=5BED95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scontent.ftun2-1.fna.fbcdn.net/v/t1.0-1/p720x720/23319062_1751653951802697_3152405693107772410_n.jpg?_nc_cat=0&amp;oh=27b196162834bc53c4cfc35c8c18dd18&amp;oe=5BED95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75C16">
        <w:rPr>
          <w:rFonts w:ascii="Gisha" w:hAnsi="Gisha" w:cs="Gisha"/>
          <w:b/>
          <w:bCs/>
          <w:color w:val="1F497D"/>
          <w:sz w:val="32"/>
          <w:szCs w:val="32"/>
          <w:lang w:eastAsia="fr-FR"/>
        </w:rPr>
        <w:t xml:space="preserve"> </w:t>
      </w:r>
    </w:p>
    <w:tbl>
      <w:tblPr>
        <w:tblW w:w="14591" w:type="dxa"/>
        <w:tblCellMar>
          <w:left w:w="0" w:type="dxa"/>
          <w:right w:w="0" w:type="dxa"/>
        </w:tblCellMar>
        <w:tblLook w:val="04A0" w:firstRow="1" w:lastRow="0" w:firstColumn="1" w:lastColumn="0" w:noHBand="0" w:noVBand="1"/>
      </w:tblPr>
      <w:tblGrid>
        <w:gridCol w:w="3995"/>
        <w:gridCol w:w="10596"/>
      </w:tblGrid>
      <w:tr w:rsidR="00275C16" w:rsidTr="00275C16">
        <w:trPr>
          <w:trHeight w:val="1549"/>
        </w:trPr>
        <w:tc>
          <w:tcPr>
            <w:tcW w:w="399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275C16" w:rsidRPr="00275C16" w:rsidRDefault="00275C16">
            <w:pPr>
              <w:spacing w:after="200" w:line="276" w:lineRule="auto"/>
              <w:rPr>
                <w:rFonts w:ascii="Constantia" w:hAnsi="Constantia"/>
                <w:b/>
                <w:bCs/>
                <w:color w:val="500050"/>
                <w:sz w:val="24"/>
                <w:szCs w:val="24"/>
                <w:lang w:eastAsia="fr-FR"/>
              </w:rPr>
            </w:pPr>
            <w:r>
              <w:rPr>
                <w:color w:val="1F497D"/>
                <w:lang w:eastAsia="fr-FR"/>
              </w:rPr>
              <w:t> </w:t>
            </w:r>
            <w:r w:rsidRPr="00275C16">
              <w:rPr>
                <w:rFonts w:ascii="Constantia" w:hAnsi="Constantia"/>
                <w:b/>
                <w:bCs/>
                <w:color w:val="0000CC"/>
                <w:sz w:val="24"/>
                <w:szCs w:val="24"/>
                <w:u w:val="single"/>
                <w:lang w:eastAsia="fr-FR"/>
              </w:rPr>
              <w:t>Vous êtes</w:t>
            </w:r>
            <w:r w:rsidRPr="00275C16">
              <w:rPr>
                <w:rFonts w:ascii="Constantia" w:hAnsi="Constantia"/>
                <w:b/>
                <w:bCs/>
                <w:color w:val="500050"/>
                <w:sz w:val="24"/>
                <w:szCs w:val="24"/>
                <w:lang w:eastAsia="fr-FR"/>
              </w:rPr>
              <w:t xml:space="preserve"> </w:t>
            </w:r>
          </w:p>
          <w:p w:rsidR="00275C16" w:rsidRPr="00275C16" w:rsidRDefault="00275C16">
            <w:pPr>
              <w:spacing w:after="200" w:line="276" w:lineRule="auto"/>
              <w:rPr>
                <w:rFonts w:ascii="Constantia" w:hAnsi="Constantia"/>
                <w:b/>
                <w:bCs/>
                <w:color w:val="0000CC"/>
                <w:sz w:val="24"/>
                <w:szCs w:val="24"/>
                <w:lang w:eastAsia="fr-FR"/>
              </w:rPr>
            </w:pPr>
            <w:r w:rsidRPr="00275C16">
              <w:rPr>
                <w:rFonts w:ascii="Constantia" w:hAnsi="Constantia"/>
                <w:b/>
                <w:bCs/>
                <w:color w:val="1F497D"/>
                <w:sz w:val="24"/>
                <w:szCs w:val="24"/>
                <w:lang w:eastAsia="fr-FR"/>
              </w:rPr>
              <w:t> </w:t>
            </w:r>
            <w:r w:rsidRPr="00275C16">
              <w:rPr>
                <w:rFonts w:ascii="Constantia" w:hAnsi="Constantia"/>
                <w:b/>
                <w:bCs/>
                <w:color w:val="0000CC"/>
                <w:sz w:val="24"/>
                <w:szCs w:val="24"/>
                <w:u w:val="single"/>
                <w:lang w:eastAsia="fr-FR"/>
              </w:rPr>
              <w:t>Vous Voulez</w:t>
            </w:r>
            <w:r w:rsidRPr="00275C16">
              <w:rPr>
                <w:rFonts w:ascii="Constantia" w:hAnsi="Constantia"/>
                <w:b/>
                <w:bCs/>
                <w:color w:val="0000CC"/>
                <w:sz w:val="24"/>
                <w:szCs w:val="24"/>
                <w:lang w:eastAsia="fr-FR"/>
              </w:rPr>
              <w:t> </w:t>
            </w:r>
          </w:p>
          <w:p w:rsidR="00275C16" w:rsidRDefault="00275C16" w:rsidP="00275C16">
            <w:pPr>
              <w:spacing w:after="200" w:line="276" w:lineRule="auto"/>
              <w:rPr>
                <w:rFonts w:ascii="Times New Roman" w:hAnsi="Times New Roman"/>
                <w:sz w:val="24"/>
                <w:szCs w:val="24"/>
                <w:lang w:eastAsia="fr-FR"/>
              </w:rPr>
            </w:pPr>
            <w:r w:rsidRPr="00275C16">
              <w:rPr>
                <w:rFonts w:ascii="Constantia" w:hAnsi="Constantia"/>
                <w:b/>
                <w:bCs/>
                <w:color w:val="0000CC"/>
                <w:sz w:val="24"/>
                <w:szCs w:val="24"/>
                <w:lang w:eastAsia="fr-FR"/>
              </w:rPr>
              <w:t xml:space="preserve"> </w:t>
            </w:r>
            <w:r w:rsidRPr="00275C16">
              <w:rPr>
                <w:rFonts w:ascii="Constantia" w:hAnsi="Constantia"/>
                <w:b/>
                <w:bCs/>
                <w:color w:val="0000CC"/>
                <w:sz w:val="24"/>
                <w:szCs w:val="24"/>
                <w:u w:val="single"/>
                <w:lang w:eastAsia="fr-FR"/>
              </w:rPr>
              <w:t>Vous Souhaitez</w:t>
            </w:r>
            <w:r w:rsidRPr="00275C16">
              <w:rPr>
                <w:rFonts w:ascii="Constantia" w:hAnsi="Constantia"/>
                <w:b/>
                <w:bCs/>
                <w:color w:val="1F497D"/>
                <w:sz w:val="24"/>
                <w:szCs w:val="24"/>
                <w:lang w:eastAsia="fr-FR"/>
              </w:rPr>
              <w:t>      </w:t>
            </w:r>
            <w:r>
              <w:rPr>
                <w:color w:val="1F497D"/>
                <w:lang w:eastAsia="fr-FR"/>
              </w:rPr>
              <w:t> </w:t>
            </w:r>
          </w:p>
        </w:tc>
        <w:tc>
          <w:tcPr>
            <w:tcW w:w="10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5C16" w:rsidRPr="00275C16" w:rsidRDefault="00275C16">
            <w:pPr>
              <w:spacing w:after="200" w:line="276" w:lineRule="auto"/>
              <w:textAlignment w:val="baseline"/>
              <w:rPr>
                <w:rFonts w:ascii="Times New Roman" w:hAnsi="Times New Roman"/>
                <w:color w:val="360036"/>
                <w:lang w:eastAsia="fr-FR"/>
              </w:rPr>
            </w:pPr>
            <w:r w:rsidRPr="00275C16">
              <w:rPr>
                <w:rFonts w:ascii="Constantia" w:hAnsi="Constantia"/>
                <w:b/>
                <w:bCs/>
                <w:color w:val="360036"/>
                <w:lang w:eastAsia="fr-FR"/>
              </w:rPr>
              <w:t>Un Opérateur du Secteur du Numérique    </w:t>
            </w:r>
          </w:p>
          <w:p w:rsidR="00275C16" w:rsidRPr="00275C16" w:rsidRDefault="00275C16">
            <w:pPr>
              <w:spacing w:after="200" w:line="360" w:lineRule="auto"/>
              <w:textAlignment w:val="baseline"/>
              <w:rPr>
                <w:rFonts w:ascii="Times New Roman" w:hAnsi="Times New Roman"/>
                <w:color w:val="360036"/>
                <w:lang w:eastAsia="fr-FR"/>
              </w:rPr>
            </w:pPr>
            <w:r w:rsidRPr="00275C16">
              <w:rPr>
                <w:rFonts w:ascii="Constantia" w:hAnsi="Constantia"/>
                <w:b/>
                <w:bCs/>
                <w:color w:val="360036"/>
                <w:lang w:eastAsia="fr-FR"/>
              </w:rPr>
              <w:t xml:space="preserve">Consolider / Diversifier Vos Exportations sur le Marché Canadien </w:t>
            </w:r>
          </w:p>
          <w:p w:rsidR="00275C16" w:rsidRDefault="00275C16">
            <w:pPr>
              <w:spacing w:after="200" w:line="360" w:lineRule="auto"/>
              <w:textAlignment w:val="baseline"/>
              <w:rPr>
                <w:rFonts w:ascii="Times New Roman" w:hAnsi="Times New Roman"/>
                <w:sz w:val="24"/>
                <w:szCs w:val="24"/>
                <w:lang w:eastAsia="fr-FR"/>
              </w:rPr>
            </w:pPr>
            <w:r w:rsidRPr="00275C16">
              <w:rPr>
                <w:rFonts w:ascii="Constantia" w:hAnsi="Constantia"/>
                <w:b/>
                <w:bCs/>
                <w:color w:val="360036"/>
                <w:lang w:eastAsia="fr-FR"/>
              </w:rPr>
              <w:t>Développer Vos Exportations Vers l’Afrique Via des Partenariats avec des Entreprises Canadiennes de Référence</w:t>
            </w:r>
          </w:p>
        </w:tc>
      </w:tr>
    </w:tbl>
    <w:p w:rsidR="00275C16" w:rsidRDefault="00275C16" w:rsidP="00275C16">
      <w:pPr>
        <w:spacing w:after="200" w:line="276" w:lineRule="auto"/>
        <w:jc w:val="center"/>
        <w:rPr>
          <w:rFonts w:asciiTheme="minorHAnsi" w:hAnsiTheme="minorHAnsi" w:cstheme="minorBidi"/>
          <w:color w:val="1F497D"/>
          <w:lang w:eastAsia="fr-FR"/>
        </w:rPr>
      </w:pPr>
    </w:p>
    <w:p w:rsidR="00275C16" w:rsidRDefault="00275C16" w:rsidP="00275C16">
      <w:pPr>
        <w:spacing w:after="200" w:line="276" w:lineRule="auto"/>
        <w:jc w:val="center"/>
        <w:rPr>
          <w:b/>
          <w:bCs/>
          <w:i/>
          <w:iCs/>
          <w:color w:val="333399"/>
          <w:sz w:val="26"/>
          <w:szCs w:val="26"/>
          <w:u w:val="single"/>
          <w:lang w:eastAsia="fr-FR"/>
        </w:rPr>
      </w:pPr>
    </w:p>
    <w:p w:rsidR="00275C16" w:rsidRDefault="00275C16" w:rsidP="00275C16">
      <w:pPr>
        <w:spacing w:after="200" w:line="276" w:lineRule="auto"/>
        <w:jc w:val="center"/>
        <w:rPr>
          <w:rFonts w:ascii="Constantia" w:hAnsi="Constantia"/>
          <w:b/>
          <w:bCs/>
          <w:color w:val="0000CC"/>
          <w:sz w:val="32"/>
          <w:szCs w:val="32"/>
          <w:u w:val="single"/>
          <w:lang w:eastAsia="fr-FR"/>
        </w:rPr>
      </w:pPr>
      <w:r>
        <w:rPr>
          <w:rFonts w:ascii="Constantia" w:hAnsi="Constantia"/>
          <w:b/>
          <w:bCs/>
          <w:color w:val="0000CC"/>
          <w:sz w:val="32"/>
          <w:szCs w:val="32"/>
          <w:lang w:eastAsia="fr-FR"/>
        </w:rPr>
        <w:t xml:space="preserve">Le Fonds TASDIR+ &amp; Tunisie Afrique Export avec la collaboration du CEPEX ont initié un programme d’appui aux entreprises du secteur du Numérique pour l’accès au marché canadien et la coopération triangulaire avec l’Afrique </w:t>
      </w:r>
    </w:p>
    <w:p w:rsidR="00275C16" w:rsidRDefault="00275C16" w:rsidP="00275C16">
      <w:pPr>
        <w:spacing w:after="200" w:line="276" w:lineRule="auto"/>
        <w:jc w:val="both"/>
        <w:rPr>
          <w:b/>
          <w:bCs/>
          <w:i/>
          <w:iCs/>
          <w:color w:val="333399"/>
          <w:sz w:val="26"/>
          <w:szCs w:val="26"/>
          <w:u w:val="single"/>
          <w:lang w:eastAsia="fr-FR"/>
        </w:rPr>
      </w:pPr>
      <w:r>
        <w:rPr>
          <w:b/>
          <w:bCs/>
          <w:i/>
          <w:iCs/>
          <w:color w:val="333399"/>
          <w:sz w:val="26"/>
          <w:szCs w:val="26"/>
          <w:u w:val="single"/>
          <w:lang w:eastAsia="fr-FR"/>
        </w:rPr>
        <w:t xml:space="preserve">Présentation de l’Action Transversale Structurante Proposée à la Filière Numérique </w:t>
      </w:r>
    </w:p>
    <w:p w:rsidR="00275C16" w:rsidRDefault="00275C16" w:rsidP="00275C16">
      <w:pPr>
        <w:spacing w:after="200" w:line="276" w:lineRule="auto"/>
        <w:jc w:val="both"/>
        <w:rPr>
          <w:color w:val="002060"/>
          <w:sz w:val="26"/>
          <w:szCs w:val="26"/>
          <w:lang w:eastAsia="fr-FR"/>
        </w:rPr>
      </w:pPr>
      <w:r>
        <w:rPr>
          <w:color w:val="002060"/>
          <w:sz w:val="26"/>
          <w:szCs w:val="26"/>
          <w:lang w:eastAsia="fr-FR"/>
        </w:rPr>
        <w:t xml:space="preserve">Le Fonds de Développement &amp; de Diversification des Marchés à l’Exportation </w:t>
      </w:r>
      <w:r>
        <w:rPr>
          <w:b/>
          <w:bCs/>
          <w:color w:val="333399"/>
          <w:sz w:val="26"/>
          <w:szCs w:val="26"/>
          <w:lang w:eastAsia="fr-FR"/>
        </w:rPr>
        <w:t>TASDIR</w:t>
      </w:r>
      <w:r>
        <w:rPr>
          <w:b/>
          <w:bCs/>
          <w:color w:val="360036"/>
          <w:sz w:val="26"/>
          <w:szCs w:val="26"/>
          <w:lang w:eastAsia="fr-FR"/>
        </w:rPr>
        <w:t>+</w:t>
      </w:r>
      <w:r>
        <w:rPr>
          <w:color w:val="002060"/>
          <w:sz w:val="26"/>
          <w:szCs w:val="26"/>
          <w:lang w:eastAsia="fr-FR"/>
        </w:rPr>
        <w:t xml:space="preserve"> initie une action filière pour le secteur du Numérique avec le Porteur du Projet Tunisie Afrique Export S.A pour développer les exportations sur le marché canadien et exploiter une triangulation gagnant-gagnant sur le marché africain. </w:t>
      </w:r>
    </w:p>
    <w:p w:rsidR="00275C16" w:rsidRPr="00275C16" w:rsidRDefault="00275C16" w:rsidP="00275C16">
      <w:pPr>
        <w:spacing w:after="200" w:line="276" w:lineRule="auto"/>
        <w:jc w:val="both"/>
        <w:rPr>
          <w:color w:val="002060"/>
          <w:sz w:val="26"/>
          <w:szCs w:val="26"/>
          <w:lang w:eastAsia="fr-FR"/>
        </w:rPr>
      </w:pPr>
      <w:r w:rsidRPr="00275C16">
        <w:rPr>
          <w:color w:val="002060"/>
          <w:sz w:val="26"/>
          <w:szCs w:val="26"/>
          <w:lang w:eastAsia="fr-FR"/>
        </w:rPr>
        <w:t>A cet effet, une dizaine d’entreprises de la filière Numérique seront sélectionnées en fonction de l’offre présentée et des conditions d’accès du marché cible pour participer au Programme qui sera ponctué par une mission Professionnelle d’envergure qui sera organisée au Canada au mois d’octobre 2018.   </w:t>
      </w:r>
    </w:p>
    <w:p w:rsidR="00275C16" w:rsidRDefault="00275C16" w:rsidP="00275C16">
      <w:pPr>
        <w:spacing w:after="200" w:line="276" w:lineRule="auto"/>
        <w:jc w:val="both"/>
        <w:rPr>
          <w:b/>
          <w:bCs/>
          <w:i/>
          <w:iCs/>
          <w:color w:val="333399"/>
          <w:sz w:val="26"/>
          <w:szCs w:val="26"/>
          <w:u w:val="single"/>
          <w:lang w:eastAsia="fr-FR"/>
        </w:rPr>
      </w:pPr>
      <w:r>
        <w:rPr>
          <w:b/>
          <w:bCs/>
          <w:i/>
          <w:iCs/>
          <w:color w:val="333399"/>
          <w:sz w:val="26"/>
          <w:szCs w:val="26"/>
          <w:u w:val="single"/>
          <w:lang w:eastAsia="fr-FR"/>
        </w:rPr>
        <w:t>Appel A Manifestation d’Intérêt</w:t>
      </w:r>
    </w:p>
    <w:p w:rsidR="00275C16" w:rsidRDefault="00275C16" w:rsidP="00275C16">
      <w:pPr>
        <w:spacing w:after="200" w:line="276" w:lineRule="auto"/>
        <w:jc w:val="both"/>
        <w:rPr>
          <w:color w:val="002060"/>
          <w:sz w:val="26"/>
          <w:szCs w:val="26"/>
          <w:lang w:eastAsia="fr-FR"/>
        </w:rPr>
      </w:pPr>
      <w:r>
        <w:rPr>
          <w:color w:val="002060"/>
          <w:sz w:val="26"/>
          <w:szCs w:val="26"/>
          <w:lang w:eastAsia="fr-FR"/>
        </w:rPr>
        <w:t xml:space="preserve">Dans ce contexte, Les entreprises du secteur d’intérêt intéressées sont priées de contacter le Porteur du projet Tunisie Afrique Export pour les modalités d’inscription et de sélection. </w:t>
      </w:r>
    </w:p>
    <w:p w:rsidR="00275C16" w:rsidRDefault="00275C16" w:rsidP="00275C16">
      <w:pPr>
        <w:spacing w:after="200" w:line="276" w:lineRule="auto"/>
        <w:jc w:val="both"/>
        <w:rPr>
          <w:color w:val="1F497D"/>
          <w:sz w:val="26"/>
          <w:szCs w:val="26"/>
          <w:lang w:eastAsia="fr-FR"/>
        </w:rPr>
      </w:pPr>
      <w:r>
        <w:rPr>
          <w:b/>
          <w:bCs/>
          <w:color w:val="002060"/>
          <w:sz w:val="26"/>
          <w:szCs w:val="26"/>
          <w:u w:val="single"/>
          <w:lang w:eastAsia="fr-FR"/>
        </w:rPr>
        <w:t>Contacts :</w:t>
      </w:r>
      <w:r>
        <w:rPr>
          <w:color w:val="002060"/>
          <w:sz w:val="26"/>
          <w:szCs w:val="26"/>
          <w:lang w:eastAsia="fr-FR"/>
        </w:rPr>
        <w:t xml:space="preserve"> Mr Jounayd YACOUBI Responsable recrutement Entreprises </w:t>
      </w:r>
      <w:r>
        <w:rPr>
          <w:b/>
          <w:bCs/>
          <w:color w:val="002060"/>
          <w:sz w:val="26"/>
          <w:szCs w:val="26"/>
          <w:u w:val="single"/>
          <w:lang w:eastAsia="fr-FR"/>
        </w:rPr>
        <w:t xml:space="preserve">Mob </w:t>
      </w:r>
      <w:proofErr w:type="gramStart"/>
      <w:r>
        <w:rPr>
          <w:color w:val="002060"/>
          <w:sz w:val="26"/>
          <w:szCs w:val="26"/>
          <w:lang w:eastAsia="fr-FR"/>
        </w:rPr>
        <w:t>:+</w:t>
      </w:r>
      <w:proofErr w:type="gramEnd"/>
      <w:r>
        <w:rPr>
          <w:color w:val="002060"/>
          <w:sz w:val="26"/>
          <w:szCs w:val="26"/>
          <w:lang w:eastAsia="fr-FR"/>
        </w:rPr>
        <w:t xml:space="preserve">216 22885921  </w:t>
      </w:r>
      <w:r>
        <w:rPr>
          <w:b/>
          <w:bCs/>
          <w:color w:val="002060"/>
          <w:sz w:val="26"/>
          <w:szCs w:val="26"/>
          <w:u w:val="single"/>
          <w:lang w:eastAsia="fr-FR"/>
        </w:rPr>
        <w:t>Tél :</w:t>
      </w:r>
      <w:r>
        <w:rPr>
          <w:color w:val="002060"/>
          <w:sz w:val="26"/>
          <w:szCs w:val="26"/>
          <w:lang w:eastAsia="fr-FR"/>
        </w:rPr>
        <w:t xml:space="preserve"> 71 975 054 /035  </w:t>
      </w:r>
      <w:r>
        <w:rPr>
          <w:b/>
          <w:bCs/>
          <w:color w:val="002060"/>
          <w:sz w:val="26"/>
          <w:szCs w:val="26"/>
          <w:u w:val="single"/>
          <w:lang w:eastAsia="fr-FR"/>
        </w:rPr>
        <w:t>Mail</w:t>
      </w:r>
      <w:r>
        <w:rPr>
          <w:color w:val="002060"/>
          <w:sz w:val="26"/>
          <w:szCs w:val="26"/>
          <w:lang w:eastAsia="fr-FR"/>
        </w:rPr>
        <w:t xml:space="preserve">   </w:t>
      </w:r>
      <w:hyperlink r:id="rId9" w:history="1">
        <w:r>
          <w:rPr>
            <w:rStyle w:val="Lienhypertexte"/>
            <w:sz w:val="26"/>
            <w:szCs w:val="26"/>
            <w:lang w:eastAsia="fr-FR"/>
          </w:rPr>
          <w:t>jounayd@123.tn</w:t>
        </w:r>
      </w:hyperlink>
      <w:r>
        <w:rPr>
          <w:color w:val="1F497D"/>
          <w:sz w:val="26"/>
          <w:szCs w:val="26"/>
          <w:lang w:eastAsia="fr-FR"/>
        </w:rPr>
        <w:t xml:space="preserve"> </w:t>
      </w:r>
    </w:p>
    <w:p w:rsidR="00275C16" w:rsidRDefault="00275C16" w:rsidP="00275C16">
      <w:pPr>
        <w:spacing w:after="200" w:line="276" w:lineRule="auto"/>
        <w:jc w:val="both"/>
        <w:rPr>
          <w:b/>
          <w:bCs/>
          <w:i/>
          <w:iCs/>
          <w:color w:val="333399"/>
          <w:sz w:val="26"/>
          <w:szCs w:val="26"/>
          <w:u w:val="single"/>
          <w:lang w:eastAsia="fr-FR"/>
        </w:rPr>
      </w:pPr>
      <w:r>
        <w:rPr>
          <w:b/>
          <w:bCs/>
          <w:i/>
          <w:iCs/>
          <w:color w:val="333399"/>
          <w:sz w:val="26"/>
          <w:szCs w:val="26"/>
          <w:u w:val="single"/>
          <w:lang w:eastAsia="fr-FR"/>
        </w:rPr>
        <w:t>Financement de l’Action</w:t>
      </w:r>
    </w:p>
    <w:p w:rsidR="00275C16" w:rsidRDefault="00275C16" w:rsidP="00275C16">
      <w:pPr>
        <w:spacing w:after="200" w:line="276" w:lineRule="auto"/>
        <w:jc w:val="both"/>
        <w:rPr>
          <w:color w:val="002060"/>
          <w:sz w:val="26"/>
          <w:szCs w:val="26"/>
          <w:lang w:eastAsia="fr-FR"/>
        </w:rPr>
      </w:pPr>
      <w:r>
        <w:rPr>
          <w:color w:val="002060"/>
          <w:sz w:val="26"/>
          <w:szCs w:val="26"/>
          <w:lang w:eastAsia="fr-FR"/>
        </w:rPr>
        <w:t xml:space="preserve">Le Fonds TASDIR+ finance </w:t>
      </w:r>
      <w:r>
        <w:rPr>
          <w:b/>
          <w:bCs/>
          <w:color w:val="333399"/>
          <w:sz w:val="32"/>
          <w:szCs w:val="32"/>
          <w:lang w:eastAsia="fr-FR"/>
        </w:rPr>
        <w:t>50%</w:t>
      </w:r>
      <w:r>
        <w:rPr>
          <w:color w:val="333399"/>
          <w:sz w:val="26"/>
          <w:szCs w:val="26"/>
          <w:lang w:eastAsia="fr-FR"/>
        </w:rPr>
        <w:t xml:space="preserve"> </w:t>
      </w:r>
      <w:r>
        <w:rPr>
          <w:color w:val="002060"/>
          <w:sz w:val="26"/>
          <w:szCs w:val="26"/>
          <w:lang w:eastAsia="fr-FR"/>
        </w:rPr>
        <w:t xml:space="preserve">des coûts engendrés par le Programme avec un Bonus de </w:t>
      </w:r>
      <w:r>
        <w:rPr>
          <w:b/>
          <w:bCs/>
          <w:color w:val="333399"/>
          <w:sz w:val="32"/>
          <w:szCs w:val="32"/>
          <w:lang w:eastAsia="fr-FR"/>
        </w:rPr>
        <w:t>70%</w:t>
      </w:r>
      <w:r>
        <w:rPr>
          <w:color w:val="333399"/>
          <w:sz w:val="26"/>
          <w:szCs w:val="26"/>
          <w:lang w:eastAsia="fr-FR"/>
        </w:rPr>
        <w:t xml:space="preserve"> </w:t>
      </w:r>
      <w:r>
        <w:rPr>
          <w:color w:val="002060"/>
          <w:sz w:val="26"/>
          <w:szCs w:val="26"/>
          <w:lang w:eastAsia="fr-FR"/>
        </w:rPr>
        <w:t xml:space="preserve">de remboursement sous certaines conditions. </w:t>
      </w:r>
    </w:p>
    <w:p w:rsidR="00275C16" w:rsidRDefault="00275C16" w:rsidP="00275C16">
      <w:pPr>
        <w:spacing w:after="200" w:line="276" w:lineRule="auto"/>
        <w:jc w:val="both"/>
        <w:rPr>
          <w:b/>
          <w:bCs/>
          <w:i/>
          <w:iCs/>
          <w:color w:val="333399"/>
          <w:sz w:val="26"/>
          <w:szCs w:val="26"/>
          <w:u w:val="single"/>
          <w:lang w:eastAsia="fr-FR"/>
        </w:rPr>
      </w:pPr>
    </w:p>
    <w:p w:rsidR="00FC5AED" w:rsidRDefault="00FC5AED" w:rsidP="00275C16">
      <w:pPr>
        <w:spacing w:after="200" w:line="276" w:lineRule="auto"/>
        <w:jc w:val="both"/>
        <w:rPr>
          <w:b/>
          <w:bCs/>
          <w:i/>
          <w:iCs/>
          <w:color w:val="333399"/>
          <w:sz w:val="26"/>
          <w:szCs w:val="26"/>
          <w:u w:val="single"/>
          <w:lang w:eastAsia="fr-FR"/>
        </w:rPr>
      </w:pPr>
    </w:p>
    <w:p w:rsidR="00275C16" w:rsidRDefault="00275C16" w:rsidP="00275C16">
      <w:pPr>
        <w:spacing w:after="200" w:line="276" w:lineRule="auto"/>
        <w:jc w:val="both"/>
        <w:rPr>
          <w:b/>
          <w:bCs/>
          <w:i/>
          <w:iCs/>
          <w:color w:val="333399"/>
          <w:sz w:val="26"/>
          <w:szCs w:val="26"/>
          <w:u w:val="single"/>
          <w:lang w:eastAsia="fr-FR"/>
        </w:rPr>
      </w:pPr>
      <w:r>
        <w:rPr>
          <w:b/>
          <w:bCs/>
          <w:i/>
          <w:iCs/>
          <w:color w:val="333399"/>
          <w:sz w:val="26"/>
          <w:szCs w:val="26"/>
          <w:u w:val="single"/>
          <w:lang w:eastAsia="fr-FR"/>
        </w:rPr>
        <w:t>Eligibilité</w:t>
      </w:r>
    </w:p>
    <w:p w:rsidR="00275C16" w:rsidRDefault="00FC5AED" w:rsidP="00FC5AED">
      <w:pPr>
        <w:spacing w:after="200" w:line="276" w:lineRule="auto"/>
        <w:jc w:val="both"/>
        <w:rPr>
          <w:color w:val="002060"/>
          <w:sz w:val="26"/>
          <w:szCs w:val="26"/>
          <w:lang w:eastAsia="fr-FR"/>
        </w:rPr>
      </w:pPr>
      <w:r>
        <w:rPr>
          <w:color w:val="002060"/>
          <w:sz w:val="26"/>
          <w:szCs w:val="26"/>
          <w:lang w:eastAsia="fr-FR"/>
        </w:rPr>
        <w:t xml:space="preserve">Téléchargez les </w:t>
      </w:r>
      <w:r w:rsidR="00275C16" w:rsidRPr="00FC5AED">
        <w:rPr>
          <w:b/>
          <w:bCs/>
          <w:color w:val="0000CC"/>
          <w:sz w:val="26"/>
          <w:szCs w:val="26"/>
          <w:u w:val="single"/>
          <w:lang w:eastAsia="fr-FR"/>
        </w:rPr>
        <w:t>Critères d’Eligibilité</w:t>
      </w:r>
      <w:r w:rsidR="00275C16">
        <w:rPr>
          <w:color w:val="002060"/>
          <w:sz w:val="26"/>
          <w:szCs w:val="26"/>
          <w:lang w:eastAsia="fr-FR"/>
        </w:rPr>
        <w:t xml:space="preserve">. </w:t>
      </w:r>
    </w:p>
    <w:p w:rsidR="00275C16" w:rsidRDefault="00275C16" w:rsidP="00275C16">
      <w:pPr>
        <w:spacing w:after="200" w:line="276" w:lineRule="auto"/>
        <w:jc w:val="both"/>
        <w:rPr>
          <w:b/>
          <w:bCs/>
          <w:i/>
          <w:iCs/>
          <w:color w:val="333399"/>
          <w:sz w:val="26"/>
          <w:szCs w:val="26"/>
          <w:u w:val="single"/>
          <w:lang w:eastAsia="fr-FR"/>
        </w:rPr>
      </w:pPr>
      <w:r>
        <w:rPr>
          <w:b/>
          <w:bCs/>
          <w:i/>
          <w:iCs/>
          <w:color w:val="333399"/>
          <w:sz w:val="26"/>
          <w:szCs w:val="26"/>
          <w:u w:val="single"/>
          <w:lang w:eastAsia="fr-FR"/>
        </w:rPr>
        <w:t>Date Limite d’Envoi des Candidatures</w:t>
      </w:r>
    </w:p>
    <w:p w:rsidR="00275C16" w:rsidRDefault="00275C16" w:rsidP="00275C16">
      <w:pPr>
        <w:spacing w:after="200" w:line="276" w:lineRule="auto"/>
        <w:jc w:val="both"/>
        <w:rPr>
          <w:color w:val="002060"/>
          <w:sz w:val="26"/>
          <w:szCs w:val="26"/>
          <w:lang w:eastAsia="fr-FR"/>
        </w:rPr>
      </w:pPr>
      <w:r>
        <w:rPr>
          <w:color w:val="002060"/>
          <w:sz w:val="26"/>
          <w:szCs w:val="26"/>
          <w:lang w:eastAsia="fr-FR"/>
        </w:rPr>
        <w:t xml:space="preserve">Samedi 15 septembre 2018. </w:t>
      </w:r>
    </w:p>
    <w:p w:rsidR="00275C16" w:rsidRDefault="00275C16" w:rsidP="00275C16">
      <w:pPr>
        <w:spacing w:after="200" w:line="276" w:lineRule="auto"/>
        <w:jc w:val="both"/>
        <w:rPr>
          <w:b/>
          <w:bCs/>
          <w:i/>
          <w:iCs/>
          <w:color w:val="333399"/>
          <w:sz w:val="26"/>
          <w:szCs w:val="26"/>
          <w:lang w:eastAsia="fr-FR"/>
        </w:rPr>
      </w:pPr>
      <w:r>
        <w:rPr>
          <w:b/>
          <w:bCs/>
          <w:i/>
          <w:iCs/>
          <w:color w:val="333399"/>
          <w:sz w:val="26"/>
          <w:szCs w:val="26"/>
          <w:lang w:eastAsia="fr-FR"/>
        </w:rPr>
        <w:t>Nombre d’entreprises cibles pour le programme</w:t>
      </w:r>
    </w:p>
    <w:p w:rsidR="00275C16" w:rsidRDefault="00275C16" w:rsidP="00275C16">
      <w:pPr>
        <w:spacing w:after="200" w:line="276" w:lineRule="auto"/>
        <w:jc w:val="both"/>
        <w:rPr>
          <w:color w:val="002060"/>
          <w:sz w:val="26"/>
          <w:szCs w:val="26"/>
          <w:lang w:eastAsia="fr-FR"/>
        </w:rPr>
      </w:pPr>
      <w:r>
        <w:rPr>
          <w:b/>
          <w:bCs/>
          <w:color w:val="002060"/>
          <w:sz w:val="26"/>
          <w:szCs w:val="26"/>
          <w:u w:val="single"/>
          <w:lang w:eastAsia="fr-FR"/>
        </w:rPr>
        <w:t>10</w:t>
      </w:r>
      <w:r>
        <w:rPr>
          <w:color w:val="002060"/>
          <w:sz w:val="26"/>
          <w:szCs w:val="26"/>
          <w:lang w:eastAsia="fr-FR"/>
        </w:rPr>
        <w:t xml:space="preserve"> entreprises tunisiennes au plus seront sélectionnées pour le programme.   </w:t>
      </w:r>
    </w:p>
    <w:p w:rsidR="00275C16" w:rsidRDefault="00275C16" w:rsidP="00275C16">
      <w:pPr>
        <w:spacing w:after="200" w:line="276" w:lineRule="auto"/>
        <w:jc w:val="both"/>
        <w:rPr>
          <w:b/>
          <w:bCs/>
          <w:i/>
          <w:iCs/>
          <w:color w:val="333399"/>
          <w:sz w:val="26"/>
          <w:szCs w:val="26"/>
          <w:u w:val="single"/>
          <w:lang w:eastAsia="fr-FR"/>
        </w:rPr>
      </w:pPr>
      <w:r>
        <w:rPr>
          <w:b/>
          <w:bCs/>
          <w:i/>
          <w:iCs/>
          <w:color w:val="1F497D"/>
          <w:sz w:val="26"/>
          <w:szCs w:val="26"/>
          <w:u w:val="single"/>
          <w:lang w:eastAsia="fr-FR"/>
        </w:rPr>
        <w:t>Action Principale du Programme</w:t>
      </w:r>
    </w:p>
    <w:p w:rsidR="00275C16" w:rsidRDefault="00275C16" w:rsidP="00275C16">
      <w:pPr>
        <w:spacing w:after="200" w:line="276" w:lineRule="auto"/>
        <w:jc w:val="both"/>
        <w:rPr>
          <w:color w:val="002060"/>
          <w:sz w:val="26"/>
          <w:szCs w:val="26"/>
          <w:lang w:eastAsia="fr-FR"/>
        </w:rPr>
      </w:pPr>
      <w:r>
        <w:rPr>
          <w:b/>
          <w:bCs/>
          <w:color w:val="002060"/>
          <w:sz w:val="26"/>
          <w:szCs w:val="26"/>
          <w:u w:val="single"/>
          <w:lang w:eastAsia="fr-FR"/>
        </w:rPr>
        <w:t>Date :</w:t>
      </w:r>
      <w:r>
        <w:rPr>
          <w:color w:val="002060"/>
          <w:sz w:val="26"/>
          <w:szCs w:val="26"/>
          <w:lang w:eastAsia="fr-FR"/>
        </w:rPr>
        <w:t xml:space="preserve"> 13-21 Octobre 2018.  </w:t>
      </w:r>
      <w:bookmarkStart w:id="0" w:name="_GoBack"/>
      <w:bookmarkEnd w:id="0"/>
    </w:p>
    <w:p w:rsidR="00275C16" w:rsidRDefault="00275C16" w:rsidP="00275C16">
      <w:pPr>
        <w:spacing w:after="200" w:line="276" w:lineRule="auto"/>
        <w:jc w:val="both"/>
        <w:rPr>
          <w:color w:val="002060"/>
          <w:sz w:val="26"/>
          <w:szCs w:val="26"/>
          <w:lang w:eastAsia="fr-FR"/>
        </w:rPr>
      </w:pPr>
      <w:r>
        <w:rPr>
          <w:b/>
          <w:bCs/>
          <w:color w:val="002060"/>
          <w:sz w:val="26"/>
          <w:szCs w:val="26"/>
          <w:u w:val="single"/>
          <w:lang w:eastAsia="fr-FR"/>
        </w:rPr>
        <w:t xml:space="preserve">Programme principal : </w:t>
      </w:r>
      <w:r>
        <w:rPr>
          <w:color w:val="002060"/>
          <w:sz w:val="26"/>
          <w:szCs w:val="26"/>
          <w:lang w:eastAsia="fr-FR"/>
        </w:rPr>
        <w:t>Rencontres B2B – B2I – Workshops et Visites Institutionnelles.</w:t>
      </w:r>
    </w:p>
    <w:p w:rsidR="00275C16" w:rsidRDefault="00275C16" w:rsidP="00FC5AED">
      <w:pPr>
        <w:spacing w:after="200" w:line="276" w:lineRule="auto"/>
        <w:jc w:val="both"/>
        <w:rPr>
          <w:color w:val="002060"/>
          <w:sz w:val="26"/>
          <w:szCs w:val="26"/>
          <w:lang w:eastAsia="fr-FR"/>
        </w:rPr>
      </w:pPr>
      <w:r>
        <w:rPr>
          <w:b/>
          <w:bCs/>
          <w:color w:val="002060"/>
          <w:sz w:val="26"/>
          <w:szCs w:val="26"/>
          <w:u w:val="single"/>
          <w:lang w:eastAsia="fr-FR"/>
        </w:rPr>
        <w:t>Lieu :</w:t>
      </w:r>
      <w:r>
        <w:rPr>
          <w:color w:val="002060"/>
          <w:sz w:val="26"/>
          <w:szCs w:val="26"/>
          <w:lang w:eastAsia="fr-FR"/>
        </w:rPr>
        <w:t xml:space="preserve"> Montréal – Ottawa - Sherbrooke (Canada)   </w:t>
      </w:r>
    </w:p>
    <w:p w:rsidR="00275C16" w:rsidRDefault="00FC5AED" w:rsidP="00275C16">
      <w:pPr>
        <w:spacing w:after="200" w:line="276" w:lineRule="auto"/>
        <w:jc w:val="both"/>
        <w:rPr>
          <w:b/>
          <w:bCs/>
          <w:i/>
          <w:iCs/>
          <w:color w:val="333399"/>
          <w:sz w:val="26"/>
          <w:szCs w:val="26"/>
          <w:u w:val="single"/>
          <w:lang w:eastAsia="fr-FR"/>
        </w:rPr>
      </w:pPr>
      <w:r>
        <w:rPr>
          <w:b/>
          <w:bCs/>
          <w:i/>
          <w:iCs/>
          <w:color w:val="333399"/>
          <w:sz w:val="26"/>
          <w:szCs w:val="26"/>
          <w:u w:val="single"/>
          <w:lang w:eastAsia="fr-FR"/>
        </w:rPr>
        <w:t>Brochure</w:t>
      </w:r>
    </w:p>
    <w:p w:rsidR="00275C16" w:rsidRDefault="00FC5AED" w:rsidP="00FC5AED">
      <w:pPr>
        <w:spacing w:after="200" w:line="276" w:lineRule="auto"/>
        <w:jc w:val="both"/>
        <w:rPr>
          <w:color w:val="002060"/>
          <w:sz w:val="26"/>
          <w:szCs w:val="26"/>
          <w:lang w:eastAsia="fr-FR"/>
        </w:rPr>
      </w:pPr>
      <w:r>
        <w:rPr>
          <w:color w:val="002060"/>
          <w:sz w:val="26"/>
          <w:szCs w:val="26"/>
          <w:lang w:eastAsia="fr-FR"/>
        </w:rPr>
        <w:t xml:space="preserve">Téléchargez la </w:t>
      </w:r>
      <w:r w:rsidRPr="00FC5AED">
        <w:rPr>
          <w:b/>
          <w:bCs/>
          <w:color w:val="0000CC"/>
          <w:sz w:val="26"/>
          <w:szCs w:val="26"/>
          <w:u w:val="single"/>
          <w:lang w:eastAsia="fr-FR"/>
        </w:rPr>
        <w:t>B</w:t>
      </w:r>
      <w:r w:rsidR="00275C16" w:rsidRPr="00FC5AED">
        <w:rPr>
          <w:b/>
          <w:bCs/>
          <w:color w:val="0000CC"/>
          <w:sz w:val="26"/>
          <w:szCs w:val="26"/>
          <w:u w:val="single"/>
          <w:lang w:eastAsia="fr-FR"/>
        </w:rPr>
        <w:t>rochure</w:t>
      </w:r>
      <w:r w:rsidR="00275C16">
        <w:rPr>
          <w:color w:val="002060"/>
          <w:sz w:val="26"/>
          <w:szCs w:val="26"/>
          <w:lang w:eastAsia="fr-FR"/>
        </w:rPr>
        <w:t>.     </w:t>
      </w:r>
    </w:p>
    <w:p w:rsidR="00717A7A" w:rsidRDefault="00717A7A" w:rsidP="00717A7A">
      <w:pPr>
        <w:spacing w:after="200" w:line="276" w:lineRule="auto"/>
        <w:jc w:val="both"/>
        <w:rPr>
          <w:b/>
          <w:bCs/>
          <w:i/>
          <w:iCs/>
          <w:color w:val="333399"/>
          <w:sz w:val="26"/>
          <w:szCs w:val="26"/>
          <w:u w:val="single"/>
          <w:lang w:eastAsia="fr-FR"/>
        </w:rPr>
      </w:pPr>
      <w:r>
        <w:rPr>
          <w:b/>
          <w:bCs/>
          <w:i/>
          <w:iCs/>
          <w:color w:val="333399"/>
          <w:sz w:val="26"/>
          <w:szCs w:val="26"/>
          <w:u w:val="single"/>
          <w:lang w:eastAsia="fr-FR"/>
        </w:rPr>
        <w:t>Fonds TASDIR+</w:t>
      </w:r>
    </w:p>
    <w:p w:rsidR="00717A7A" w:rsidRDefault="00717A7A" w:rsidP="00717A7A">
      <w:pPr>
        <w:rPr>
          <w:rFonts w:ascii="Constantia" w:hAnsi="Constantia"/>
          <w:b/>
          <w:bCs/>
          <w:color w:val="333399"/>
          <w:sz w:val="24"/>
          <w:szCs w:val="24"/>
          <w:lang w:eastAsia="fr-FR"/>
        </w:rPr>
      </w:pPr>
      <w:r>
        <w:rPr>
          <w:rFonts w:ascii="Constantia" w:hAnsi="Constantia"/>
          <w:b/>
          <w:bCs/>
          <w:color w:val="333399"/>
          <w:sz w:val="24"/>
          <w:szCs w:val="24"/>
          <w:lang w:eastAsia="fr-FR"/>
        </w:rPr>
        <w:t xml:space="preserve">Maison de l’Exportateur Centre Urbain Nord BP 231 -1080- Tunis Cedex.  </w:t>
      </w:r>
    </w:p>
    <w:p w:rsidR="00717A7A" w:rsidRDefault="00717A7A" w:rsidP="00717A7A">
      <w:pPr>
        <w:rPr>
          <w:rFonts w:ascii="Constantia" w:hAnsi="Constantia"/>
          <w:b/>
          <w:bCs/>
          <w:color w:val="1F497D"/>
          <w:sz w:val="24"/>
          <w:szCs w:val="24"/>
          <w:lang w:eastAsia="fr-FR"/>
        </w:rPr>
      </w:pPr>
      <w:r>
        <w:rPr>
          <w:rFonts w:ascii="Constantia" w:hAnsi="Constantia"/>
          <w:b/>
          <w:bCs/>
          <w:color w:val="660066"/>
          <w:sz w:val="24"/>
          <w:szCs w:val="24"/>
          <w:lang w:eastAsia="fr-FR"/>
        </w:rPr>
        <w:t>Mails</w:t>
      </w:r>
      <w:r>
        <w:rPr>
          <w:rFonts w:ascii="Constantia" w:hAnsi="Constantia"/>
          <w:b/>
          <w:bCs/>
          <w:color w:val="333399"/>
          <w:sz w:val="24"/>
          <w:szCs w:val="24"/>
          <w:lang w:eastAsia="fr-FR"/>
        </w:rPr>
        <w:t xml:space="preserve"> </w:t>
      </w:r>
      <w:r>
        <w:rPr>
          <w:rFonts w:ascii="Constantia" w:hAnsi="Constantia"/>
          <w:b/>
          <w:bCs/>
          <w:color w:val="1F4E79"/>
          <w:sz w:val="24"/>
          <w:szCs w:val="24"/>
          <w:lang w:eastAsia="fr-FR"/>
        </w:rPr>
        <w:t>  </w:t>
      </w:r>
      <w:hyperlink r:id="rId10" w:history="1">
        <w:r>
          <w:rPr>
            <w:rStyle w:val="Lienhypertexte"/>
            <w:rFonts w:ascii="Constantia" w:hAnsi="Constantia"/>
            <w:b/>
            <w:bCs/>
            <w:color w:val="0000CC"/>
            <w:sz w:val="24"/>
            <w:szCs w:val="24"/>
            <w:lang w:eastAsia="fr-FR"/>
          </w:rPr>
          <w:t>info@tasdirplus.com</w:t>
        </w:r>
      </w:hyperlink>
      <w:r>
        <w:rPr>
          <w:rFonts w:ascii="Constantia" w:hAnsi="Constantia"/>
          <w:b/>
          <w:bCs/>
          <w:color w:val="1F497D"/>
          <w:sz w:val="24"/>
          <w:szCs w:val="24"/>
          <w:lang w:eastAsia="fr-FR"/>
        </w:rPr>
        <w:t xml:space="preserve">    </w:t>
      </w:r>
      <w:hyperlink r:id="rId11" w:history="1">
        <w:r>
          <w:rPr>
            <w:rStyle w:val="Lienhypertexte"/>
            <w:rFonts w:ascii="Constantia" w:hAnsi="Constantia"/>
            <w:b/>
            <w:bCs/>
            <w:color w:val="0000CC"/>
            <w:sz w:val="24"/>
            <w:szCs w:val="24"/>
            <w:lang w:eastAsia="fr-FR"/>
          </w:rPr>
          <w:t>rbezzarga@tunisiaexport.tn</w:t>
        </w:r>
      </w:hyperlink>
      <w:r>
        <w:rPr>
          <w:rFonts w:ascii="Constantia" w:hAnsi="Constantia"/>
          <w:b/>
          <w:bCs/>
          <w:color w:val="0000CC"/>
          <w:sz w:val="24"/>
          <w:szCs w:val="24"/>
          <w:lang w:eastAsia="fr-FR"/>
        </w:rPr>
        <w:t xml:space="preserve">    </w:t>
      </w:r>
    </w:p>
    <w:p w:rsidR="00717A7A" w:rsidRDefault="00717A7A" w:rsidP="00717A7A">
      <w:pPr>
        <w:rPr>
          <w:rFonts w:ascii="Constantia" w:hAnsi="Constantia"/>
          <w:b/>
          <w:bCs/>
          <w:color w:val="333399"/>
          <w:sz w:val="24"/>
          <w:szCs w:val="24"/>
          <w:lang w:eastAsia="fr-FR"/>
        </w:rPr>
      </w:pPr>
      <w:r>
        <w:rPr>
          <w:rFonts w:ascii="Constantia" w:hAnsi="Constantia"/>
          <w:b/>
          <w:bCs/>
          <w:color w:val="660066"/>
          <w:sz w:val="24"/>
          <w:szCs w:val="24"/>
          <w:lang w:eastAsia="fr-FR"/>
        </w:rPr>
        <w:t xml:space="preserve">Tél </w:t>
      </w:r>
      <w:r>
        <w:rPr>
          <w:rFonts w:ascii="Constantia" w:hAnsi="Constantia"/>
          <w:b/>
          <w:bCs/>
          <w:color w:val="1F4E79"/>
          <w:sz w:val="24"/>
          <w:szCs w:val="24"/>
          <w:lang w:eastAsia="fr-FR"/>
        </w:rPr>
        <w:t>  </w:t>
      </w:r>
      <w:r>
        <w:rPr>
          <w:rFonts w:ascii="Constantia" w:hAnsi="Constantia"/>
          <w:b/>
          <w:bCs/>
          <w:color w:val="003366"/>
          <w:sz w:val="24"/>
          <w:szCs w:val="24"/>
          <w:lang w:eastAsia="fr-FR"/>
        </w:rPr>
        <w:t>+216</w:t>
      </w:r>
      <w:r>
        <w:rPr>
          <w:rFonts w:ascii="Constantia" w:hAnsi="Constantia"/>
          <w:b/>
          <w:bCs/>
          <w:color w:val="1F4E79"/>
          <w:sz w:val="24"/>
          <w:szCs w:val="24"/>
          <w:lang w:eastAsia="fr-FR"/>
        </w:rPr>
        <w:t xml:space="preserve"> </w:t>
      </w:r>
      <w:r>
        <w:rPr>
          <w:rFonts w:ascii="Constantia" w:hAnsi="Constantia"/>
          <w:b/>
          <w:bCs/>
          <w:color w:val="333399"/>
          <w:sz w:val="24"/>
          <w:szCs w:val="24"/>
          <w:lang w:eastAsia="fr-FR"/>
        </w:rPr>
        <w:t xml:space="preserve">71 230 104   </w:t>
      </w:r>
      <w:r>
        <w:rPr>
          <w:rFonts w:ascii="Constantia" w:hAnsi="Constantia"/>
          <w:b/>
          <w:bCs/>
          <w:color w:val="660066"/>
          <w:sz w:val="24"/>
          <w:szCs w:val="24"/>
          <w:lang w:eastAsia="fr-FR"/>
        </w:rPr>
        <w:t>Mob</w:t>
      </w:r>
      <w:r>
        <w:rPr>
          <w:rFonts w:ascii="Constantia" w:hAnsi="Constantia"/>
          <w:b/>
          <w:bCs/>
          <w:color w:val="333399"/>
          <w:sz w:val="24"/>
          <w:szCs w:val="24"/>
          <w:lang w:eastAsia="fr-FR"/>
        </w:rPr>
        <w:t xml:space="preserve"> </w:t>
      </w:r>
      <w:r>
        <w:rPr>
          <w:rFonts w:ascii="Constantia" w:hAnsi="Constantia"/>
          <w:b/>
          <w:bCs/>
          <w:color w:val="003366"/>
          <w:sz w:val="24"/>
          <w:szCs w:val="24"/>
          <w:lang w:eastAsia="fr-FR"/>
        </w:rPr>
        <w:t>+216</w:t>
      </w:r>
      <w:r>
        <w:rPr>
          <w:rFonts w:ascii="Constantia" w:hAnsi="Constantia"/>
          <w:b/>
          <w:bCs/>
          <w:color w:val="333399"/>
          <w:sz w:val="24"/>
          <w:szCs w:val="24"/>
          <w:lang w:eastAsia="fr-FR"/>
        </w:rPr>
        <w:t xml:space="preserve"> 58 400 385   </w:t>
      </w:r>
      <w:r>
        <w:rPr>
          <w:rFonts w:ascii="Constantia" w:hAnsi="Constantia"/>
          <w:b/>
          <w:bCs/>
          <w:color w:val="660066"/>
          <w:sz w:val="24"/>
          <w:szCs w:val="24"/>
          <w:lang w:eastAsia="fr-FR"/>
        </w:rPr>
        <w:t xml:space="preserve">Fax </w:t>
      </w:r>
      <w:r>
        <w:rPr>
          <w:rFonts w:ascii="Constantia" w:hAnsi="Constantia"/>
          <w:b/>
          <w:bCs/>
          <w:color w:val="003366"/>
          <w:sz w:val="24"/>
          <w:szCs w:val="24"/>
          <w:lang w:eastAsia="fr-FR"/>
        </w:rPr>
        <w:t>+216</w:t>
      </w:r>
      <w:r>
        <w:rPr>
          <w:rFonts w:ascii="Constantia" w:hAnsi="Constantia"/>
          <w:b/>
          <w:bCs/>
          <w:color w:val="660066"/>
          <w:sz w:val="24"/>
          <w:szCs w:val="24"/>
          <w:lang w:eastAsia="fr-FR"/>
        </w:rPr>
        <w:t xml:space="preserve"> </w:t>
      </w:r>
      <w:r>
        <w:rPr>
          <w:rFonts w:ascii="Constantia" w:hAnsi="Constantia"/>
          <w:b/>
          <w:bCs/>
          <w:color w:val="333399"/>
          <w:sz w:val="24"/>
          <w:szCs w:val="24"/>
          <w:lang w:eastAsia="fr-FR"/>
        </w:rPr>
        <w:t>70 817 152</w:t>
      </w:r>
    </w:p>
    <w:p w:rsidR="00717A7A" w:rsidRDefault="00717A7A" w:rsidP="00717A7A">
      <w:pPr>
        <w:rPr>
          <w:rFonts w:ascii="Constantia" w:hAnsi="Constantia"/>
          <w:b/>
          <w:bCs/>
          <w:color w:val="333399"/>
          <w:sz w:val="24"/>
          <w:szCs w:val="24"/>
          <w:lang w:val="en-US" w:eastAsia="fr-FR"/>
        </w:rPr>
      </w:pPr>
      <w:r>
        <w:rPr>
          <w:rFonts w:ascii="Constantia" w:hAnsi="Constantia"/>
          <w:b/>
          <w:bCs/>
          <w:color w:val="660066"/>
          <w:sz w:val="24"/>
          <w:szCs w:val="24"/>
          <w:lang w:val="en-US" w:eastAsia="fr-FR"/>
        </w:rPr>
        <w:t>Web</w:t>
      </w:r>
      <w:r>
        <w:rPr>
          <w:rFonts w:ascii="Constantia" w:hAnsi="Constantia"/>
          <w:b/>
          <w:bCs/>
          <w:color w:val="333399"/>
          <w:sz w:val="24"/>
          <w:szCs w:val="24"/>
          <w:lang w:val="en-US" w:eastAsia="fr-FR"/>
        </w:rPr>
        <w:t xml:space="preserve"> </w:t>
      </w:r>
      <w:hyperlink r:id="rId12" w:history="1">
        <w:r>
          <w:rPr>
            <w:rStyle w:val="Lienhypertexte"/>
            <w:rFonts w:ascii="Constantia" w:hAnsi="Constantia"/>
            <w:b/>
            <w:bCs/>
            <w:color w:val="0000CC"/>
            <w:sz w:val="24"/>
            <w:szCs w:val="24"/>
            <w:lang w:val="en-US" w:eastAsia="fr-FR"/>
          </w:rPr>
          <w:t>www.tasdirplus.com</w:t>
        </w:r>
      </w:hyperlink>
      <w:r>
        <w:rPr>
          <w:rFonts w:ascii="Constantia" w:hAnsi="Constantia"/>
          <w:b/>
          <w:bCs/>
          <w:color w:val="0000CC"/>
          <w:sz w:val="24"/>
          <w:szCs w:val="24"/>
          <w:lang w:val="en-US" w:eastAsia="fr-FR"/>
        </w:rPr>
        <w:t xml:space="preserve">      </w:t>
      </w:r>
      <w:hyperlink r:id="rId13" w:history="1">
        <w:r>
          <w:rPr>
            <w:rStyle w:val="Lienhypertexte"/>
            <w:rFonts w:ascii="Constantia" w:hAnsi="Constantia"/>
            <w:b/>
            <w:bCs/>
            <w:color w:val="0000CC"/>
            <w:sz w:val="24"/>
            <w:szCs w:val="24"/>
            <w:lang w:val="en-US" w:eastAsia="fr-FR"/>
          </w:rPr>
          <w:t>www.tunisiaexport.tn</w:t>
        </w:r>
      </w:hyperlink>
      <w:r w:rsidRPr="00717A7A">
        <w:rPr>
          <w:rFonts w:ascii="Constantia" w:hAnsi="Constantia"/>
          <w:b/>
          <w:bCs/>
          <w:color w:val="333399"/>
          <w:sz w:val="24"/>
          <w:szCs w:val="24"/>
          <w:lang w:val="en-US" w:eastAsia="fr-FR"/>
        </w:rPr>
        <w:t xml:space="preserve"> </w:t>
      </w:r>
    </w:p>
    <w:p w:rsidR="00717A7A" w:rsidRPr="00717A7A" w:rsidRDefault="00717A7A">
      <w:pPr>
        <w:rPr>
          <w:lang w:val="en-US"/>
        </w:rPr>
      </w:pPr>
    </w:p>
    <w:sectPr w:rsidR="00717A7A" w:rsidRPr="00717A7A" w:rsidSect="00275C16">
      <w:pgSz w:w="16838" w:h="11906" w:orient="landscape"/>
      <w:pgMar w:top="568" w:right="195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7A"/>
    <w:rsid w:val="00275C16"/>
    <w:rsid w:val="005B0997"/>
    <w:rsid w:val="00717A7A"/>
    <w:rsid w:val="00784CCF"/>
    <w:rsid w:val="00DE71D2"/>
    <w:rsid w:val="00FC5A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D0BDD-FAA5-4396-8A9C-8A0A869B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A7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17A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0459">
      <w:bodyDiv w:val="1"/>
      <w:marLeft w:val="0"/>
      <w:marRight w:val="0"/>
      <w:marTop w:val="0"/>
      <w:marBottom w:val="0"/>
      <w:divBdr>
        <w:top w:val="none" w:sz="0" w:space="0" w:color="auto"/>
        <w:left w:val="none" w:sz="0" w:space="0" w:color="auto"/>
        <w:bottom w:val="none" w:sz="0" w:space="0" w:color="auto"/>
        <w:right w:val="none" w:sz="0" w:space="0" w:color="auto"/>
      </w:divBdr>
    </w:div>
    <w:div w:id="992370107">
      <w:bodyDiv w:val="1"/>
      <w:marLeft w:val="0"/>
      <w:marRight w:val="0"/>
      <w:marTop w:val="0"/>
      <w:marBottom w:val="0"/>
      <w:divBdr>
        <w:top w:val="none" w:sz="0" w:space="0" w:color="auto"/>
        <w:left w:val="none" w:sz="0" w:space="0" w:color="auto"/>
        <w:bottom w:val="none" w:sz="0" w:space="0" w:color="auto"/>
        <w:right w:val="none" w:sz="0" w:space="0" w:color="auto"/>
      </w:divBdr>
    </w:div>
    <w:div w:id="1384907711">
      <w:bodyDiv w:val="1"/>
      <w:marLeft w:val="0"/>
      <w:marRight w:val="0"/>
      <w:marTop w:val="0"/>
      <w:marBottom w:val="0"/>
      <w:divBdr>
        <w:top w:val="none" w:sz="0" w:space="0" w:color="auto"/>
        <w:left w:val="none" w:sz="0" w:space="0" w:color="auto"/>
        <w:bottom w:val="none" w:sz="0" w:space="0" w:color="auto"/>
        <w:right w:val="none" w:sz="0" w:space="0" w:color="auto"/>
      </w:divBdr>
    </w:div>
    <w:div w:id="1482766885">
      <w:bodyDiv w:val="1"/>
      <w:marLeft w:val="0"/>
      <w:marRight w:val="0"/>
      <w:marTop w:val="0"/>
      <w:marBottom w:val="0"/>
      <w:divBdr>
        <w:top w:val="none" w:sz="0" w:space="0" w:color="auto"/>
        <w:left w:val="none" w:sz="0" w:space="0" w:color="auto"/>
        <w:bottom w:val="none" w:sz="0" w:space="0" w:color="auto"/>
        <w:right w:val="none" w:sz="0" w:space="0" w:color="auto"/>
      </w:divBdr>
    </w:div>
    <w:div w:id="1692487303">
      <w:bodyDiv w:val="1"/>
      <w:marLeft w:val="0"/>
      <w:marRight w:val="0"/>
      <w:marTop w:val="0"/>
      <w:marBottom w:val="0"/>
      <w:divBdr>
        <w:top w:val="none" w:sz="0" w:space="0" w:color="auto"/>
        <w:left w:val="none" w:sz="0" w:space="0" w:color="auto"/>
        <w:bottom w:val="none" w:sz="0" w:space="0" w:color="auto"/>
        <w:right w:val="none" w:sz="0" w:space="0" w:color="auto"/>
      </w:divBdr>
    </w:div>
    <w:div w:id="1792279929">
      <w:bodyDiv w:val="1"/>
      <w:marLeft w:val="0"/>
      <w:marRight w:val="0"/>
      <w:marTop w:val="0"/>
      <w:marBottom w:val="0"/>
      <w:divBdr>
        <w:top w:val="none" w:sz="0" w:space="0" w:color="auto"/>
        <w:left w:val="none" w:sz="0" w:space="0" w:color="auto"/>
        <w:bottom w:val="none" w:sz="0" w:space="0" w:color="auto"/>
        <w:right w:val="none" w:sz="0" w:space="0" w:color="auto"/>
      </w:divBdr>
    </w:div>
    <w:div w:id="21044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unisiaexport.tn/" TargetMode="External"/><Relationship Id="rId3" Type="http://schemas.openxmlformats.org/officeDocument/2006/relationships/webSettings" Target="webSettings.xml"/><Relationship Id="rId7" Type="http://schemas.openxmlformats.org/officeDocument/2006/relationships/image" Target="cid:ii_jlgi5xu10_1658aa737fed57ed" TargetMode="External"/><Relationship Id="rId12" Type="http://schemas.openxmlformats.org/officeDocument/2006/relationships/hyperlink" Target="http://www.tasdirpl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rbezzarga@tunisiaexport.tn" TargetMode="External"/><Relationship Id="rId5" Type="http://schemas.openxmlformats.org/officeDocument/2006/relationships/image" Target="cid:image004.jpg@01D425C4.C88C6990" TargetMode="External"/><Relationship Id="rId15" Type="http://schemas.openxmlformats.org/officeDocument/2006/relationships/theme" Target="theme/theme1.xml"/><Relationship Id="rId10" Type="http://schemas.openxmlformats.org/officeDocument/2006/relationships/hyperlink" Target="mailto:info@tasdirplus.com" TargetMode="External"/><Relationship Id="rId4" Type="http://schemas.openxmlformats.org/officeDocument/2006/relationships/image" Target="media/image1.jpeg"/><Relationship Id="rId9" Type="http://schemas.openxmlformats.org/officeDocument/2006/relationships/hyperlink" Target="mailto:jounayd@123.t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433</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RIADH BEZZARGA</dc:creator>
  <cp:keywords/>
  <dc:description/>
  <cp:lastModifiedBy>RIADH BEZZARGA</cp:lastModifiedBy>
  <cp:revision>4</cp:revision>
  <dcterms:created xsi:type="dcterms:W3CDTF">2018-09-05T13:24:00Z</dcterms:created>
  <dcterms:modified xsi:type="dcterms:W3CDTF">2018-09-05T13:33:00Z</dcterms:modified>
</cp:coreProperties>
</file>