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D0" w:rsidRDefault="005E1ED0" w:rsidP="00DD62B5">
      <w:pPr>
        <w:ind w:left="0"/>
      </w:pPr>
    </w:p>
    <w:p w:rsidR="00DD62B5" w:rsidRDefault="00DD62B5" w:rsidP="00DD62B5">
      <w:pPr>
        <w:ind w:left="0"/>
      </w:pPr>
    </w:p>
    <w:p w:rsidR="00DD62B5" w:rsidRDefault="00DD62B5" w:rsidP="00DD62B5">
      <w:pPr>
        <w:ind w:left="0"/>
      </w:pPr>
    </w:p>
    <w:p w:rsidR="00F23D40" w:rsidRDefault="00C70693" w:rsidP="00DD62B5">
      <w:pPr>
        <w:ind w:left="0"/>
      </w:pPr>
      <w:r w:rsidRPr="00C70693">
        <w:rPr>
          <w:noProof/>
          <w:lang w:eastAsia="fr-FR"/>
        </w:rPr>
        <w:drawing>
          <wp:inline distT="0" distB="0" distL="0" distR="0">
            <wp:extent cx="2590800" cy="12573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90800" cy="1257300"/>
                    </a:xfrm>
                    <a:prstGeom prst="rect">
                      <a:avLst/>
                    </a:prstGeom>
                    <a:noFill/>
                    <a:ln w="9525">
                      <a:noFill/>
                      <a:miter lim="800000"/>
                      <a:headEnd/>
                      <a:tailEnd/>
                    </a:ln>
                  </pic:spPr>
                </pic:pic>
              </a:graphicData>
            </a:graphic>
          </wp:inline>
        </w:drawing>
      </w:r>
    </w:p>
    <w:p w:rsidR="00F23D40" w:rsidRDefault="00F23D40" w:rsidP="00DD62B5">
      <w:pPr>
        <w:ind w:left="0"/>
      </w:pPr>
    </w:p>
    <w:p w:rsidR="00F23D40" w:rsidRDefault="00F23D40" w:rsidP="00DD62B5">
      <w:pPr>
        <w:ind w:left="0"/>
      </w:pPr>
    </w:p>
    <w:p w:rsidR="00F23D40" w:rsidRDefault="00F23D40" w:rsidP="00DD62B5">
      <w:pPr>
        <w:ind w:left="0"/>
      </w:pPr>
    </w:p>
    <w:p w:rsidR="001F6365" w:rsidRDefault="001F6365" w:rsidP="00DD62B5">
      <w:pPr>
        <w:ind w:left="0"/>
      </w:pPr>
    </w:p>
    <w:p w:rsidR="00F23D40" w:rsidRDefault="00F23D40" w:rsidP="00DD62B5">
      <w:pPr>
        <w:ind w:left="0"/>
      </w:pPr>
    </w:p>
    <w:p w:rsidR="00DD62B5" w:rsidRPr="006E386B" w:rsidRDefault="00AB7E19" w:rsidP="006D241E">
      <w:pPr>
        <w:ind w:left="0"/>
        <w:jc w:val="center"/>
        <w:rPr>
          <w:color w:val="7D9532" w:themeColor="accent6" w:themeShade="BF"/>
        </w:rPr>
      </w:pPr>
      <w:r w:rsidRPr="006E386B">
        <w:rPr>
          <w:b/>
          <w:bCs/>
          <w:color w:val="7D9532" w:themeColor="accent6" w:themeShade="BF"/>
          <w:sz w:val="72"/>
          <w:szCs w:val="72"/>
        </w:rPr>
        <w:t>La Tunisie au Salon</w:t>
      </w:r>
    </w:p>
    <w:p w:rsidR="00E6388F" w:rsidRPr="006E386B" w:rsidRDefault="00E6388F" w:rsidP="00E6388F">
      <w:pPr>
        <w:ind w:left="0"/>
        <w:jc w:val="center"/>
        <w:rPr>
          <w:rFonts w:cs="Arial"/>
          <w:b/>
          <w:bCs/>
          <w:color w:val="7D9532" w:themeColor="accent6" w:themeShade="BF"/>
          <w:sz w:val="56"/>
          <w:szCs w:val="56"/>
        </w:rPr>
      </w:pPr>
      <w:r w:rsidRPr="006E386B">
        <w:rPr>
          <w:rFonts w:cs="Arial"/>
          <w:b/>
          <w:bCs/>
          <w:color w:val="7D9532" w:themeColor="accent6" w:themeShade="BF"/>
          <w:sz w:val="56"/>
          <w:szCs w:val="56"/>
        </w:rPr>
        <w:t>WORLD OF PRIVATE LABEL</w:t>
      </w:r>
    </w:p>
    <w:p w:rsidR="00F23D40" w:rsidRPr="00E6388F" w:rsidRDefault="00E6388F" w:rsidP="00E6388F">
      <w:pPr>
        <w:ind w:left="0"/>
        <w:jc w:val="center"/>
        <w:rPr>
          <w:color w:val="FF0000"/>
          <w:sz w:val="48"/>
          <w:szCs w:val="48"/>
          <w:lang w:val="en-US"/>
        </w:rPr>
      </w:pPr>
      <w:r w:rsidRPr="00E6388F">
        <w:rPr>
          <w:rFonts w:ascii="Arial" w:hAnsi="Arial" w:cs="Arial"/>
          <w:b/>
          <w:bCs/>
          <w:i/>
          <w:iCs/>
          <w:color w:val="FF0000"/>
          <w:sz w:val="39"/>
          <w:szCs w:val="39"/>
          <w:lang w:val="en-US"/>
        </w:rPr>
        <w:t>PLMA</w:t>
      </w:r>
      <w:r w:rsidRPr="00E6388F">
        <w:rPr>
          <w:rFonts w:ascii="Arial" w:hAnsi="Arial" w:cs="Arial"/>
          <w:b/>
          <w:bCs/>
          <w:i/>
          <w:iCs/>
          <w:color w:val="CD9A00"/>
          <w:sz w:val="39"/>
          <w:szCs w:val="39"/>
          <w:lang w:val="en-US"/>
        </w:rPr>
        <w:t xml:space="preserve"> </w:t>
      </w:r>
      <w:r w:rsidRPr="00E6388F">
        <w:rPr>
          <w:rFonts w:ascii="Arial" w:hAnsi="Arial" w:cs="Arial"/>
          <w:b/>
          <w:bCs/>
          <w:i/>
          <w:iCs/>
          <w:color w:val="FF0000"/>
          <w:sz w:val="40"/>
          <w:szCs w:val="40"/>
          <w:lang w:val="en-US"/>
        </w:rPr>
        <w:t>Amsterdam</w:t>
      </w:r>
      <w:r w:rsidR="00C70693" w:rsidRPr="00E6388F">
        <w:rPr>
          <w:color w:val="FF0000"/>
          <w:sz w:val="48"/>
          <w:szCs w:val="48"/>
          <w:lang w:val="en-US"/>
        </w:rPr>
        <w:t xml:space="preserve"> /16-1</w:t>
      </w:r>
      <w:r>
        <w:rPr>
          <w:color w:val="FF0000"/>
          <w:sz w:val="48"/>
          <w:szCs w:val="48"/>
          <w:lang w:val="en-US"/>
        </w:rPr>
        <w:t>7</w:t>
      </w:r>
      <w:r w:rsidR="00C70693" w:rsidRPr="00E6388F">
        <w:rPr>
          <w:color w:val="FF0000"/>
          <w:sz w:val="48"/>
          <w:szCs w:val="48"/>
          <w:lang w:val="en-US"/>
        </w:rPr>
        <w:t xml:space="preserve"> </w:t>
      </w:r>
      <w:proofErr w:type="spellStart"/>
      <w:r w:rsidRPr="00E6388F">
        <w:rPr>
          <w:color w:val="FF0000"/>
          <w:sz w:val="48"/>
          <w:szCs w:val="48"/>
          <w:lang w:val="en-US"/>
        </w:rPr>
        <w:t>mai</w:t>
      </w:r>
      <w:proofErr w:type="spellEnd"/>
      <w:r w:rsidR="00C70693" w:rsidRPr="00E6388F">
        <w:rPr>
          <w:color w:val="FF0000"/>
          <w:sz w:val="48"/>
          <w:szCs w:val="48"/>
          <w:lang w:val="en-US"/>
        </w:rPr>
        <w:t xml:space="preserve"> 201</w:t>
      </w:r>
      <w:r w:rsidRPr="00E6388F">
        <w:rPr>
          <w:color w:val="FF0000"/>
          <w:sz w:val="48"/>
          <w:szCs w:val="48"/>
          <w:lang w:val="en-US"/>
        </w:rPr>
        <w:t>7</w:t>
      </w:r>
    </w:p>
    <w:p w:rsidR="00C70693" w:rsidRPr="00E6388F" w:rsidRDefault="00C70693" w:rsidP="006D241E">
      <w:pPr>
        <w:ind w:left="0"/>
        <w:jc w:val="center"/>
        <w:rPr>
          <w:color w:val="FF0000"/>
          <w:sz w:val="48"/>
          <w:szCs w:val="48"/>
          <w:lang w:val="en-US"/>
        </w:rPr>
      </w:pPr>
    </w:p>
    <w:p w:rsidR="00515DB4" w:rsidRDefault="00E6388F" w:rsidP="006D241E">
      <w:pPr>
        <w:ind w:left="0"/>
        <w:jc w:val="center"/>
        <w:rPr>
          <w:noProof/>
          <w:lang w:eastAsia="fr-FR"/>
        </w:rPr>
      </w:pPr>
      <w:r>
        <w:rPr>
          <w:noProof/>
          <w:lang w:eastAsia="fr-FR"/>
        </w:rPr>
        <w:drawing>
          <wp:inline distT="0" distB="0" distL="0" distR="0">
            <wp:extent cx="4752975" cy="283845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52975" cy="2838450"/>
                    </a:xfrm>
                    <a:prstGeom prst="rect">
                      <a:avLst/>
                    </a:prstGeom>
                    <a:noFill/>
                    <a:ln w="9525">
                      <a:noFill/>
                      <a:miter lim="800000"/>
                      <a:headEnd/>
                      <a:tailEnd/>
                    </a:ln>
                  </pic:spPr>
                </pic:pic>
              </a:graphicData>
            </a:graphic>
          </wp:inline>
        </w:drawing>
      </w:r>
    </w:p>
    <w:p w:rsidR="00515DB4" w:rsidRDefault="00515DB4" w:rsidP="006D241E">
      <w:pPr>
        <w:ind w:left="0"/>
        <w:jc w:val="center"/>
        <w:rPr>
          <w:noProof/>
          <w:lang w:eastAsia="fr-FR"/>
        </w:rPr>
      </w:pPr>
    </w:p>
    <w:p w:rsidR="005C25CB" w:rsidRDefault="005C25CB" w:rsidP="006D241E">
      <w:pPr>
        <w:ind w:left="0"/>
        <w:jc w:val="center"/>
        <w:rPr>
          <w:noProof/>
          <w:lang w:eastAsia="fr-FR"/>
        </w:rPr>
      </w:pPr>
    </w:p>
    <w:p w:rsidR="005C25CB" w:rsidRDefault="005C25CB" w:rsidP="006D241E">
      <w:pPr>
        <w:ind w:left="0"/>
        <w:jc w:val="center"/>
        <w:rPr>
          <w:noProof/>
          <w:lang w:eastAsia="fr-FR"/>
        </w:rPr>
      </w:pPr>
    </w:p>
    <w:p w:rsidR="00E6388F" w:rsidRDefault="00E6388F" w:rsidP="006D241E">
      <w:pPr>
        <w:ind w:left="0"/>
        <w:jc w:val="center"/>
        <w:rPr>
          <w:noProof/>
          <w:lang w:eastAsia="fr-FR"/>
        </w:rPr>
      </w:pPr>
    </w:p>
    <w:p w:rsidR="00E6388F" w:rsidRDefault="00E6388F" w:rsidP="006D241E">
      <w:pPr>
        <w:ind w:left="0"/>
        <w:jc w:val="center"/>
        <w:rPr>
          <w:noProof/>
          <w:lang w:eastAsia="fr-FR"/>
        </w:rPr>
      </w:pPr>
    </w:p>
    <w:p w:rsidR="00E6388F" w:rsidRDefault="00E6388F" w:rsidP="006D241E">
      <w:pPr>
        <w:ind w:left="0"/>
        <w:jc w:val="center"/>
        <w:rPr>
          <w:noProof/>
          <w:lang w:eastAsia="fr-FR"/>
        </w:rPr>
      </w:pPr>
    </w:p>
    <w:p w:rsidR="00F23D40" w:rsidRDefault="00F53265" w:rsidP="003500C8">
      <w:pPr>
        <w:ind w:left="0"/>
        <w:rPr>
          <w:color w:val="193B65"/>
          <w:sz w:val="36"/>
          <w:szCs w:val="36"/>
        </w:rPr>
      </w:pPr>
      <w:r w:rsidRPr="00F53265">
        <w:rPr>
          <w:noProof/>
          <w:color w:val="04617B" w:themeColor="text2"/>
          <w:sz w:val="72"/>
          <w:szCs w:val="72"/>
          <w:u w:val="double"/>
          <w:lang w:eastAsia="fr-FR"/>
        </w:rPr>
        <w:lastRenderedPageBreak/>
        <w:pict>
          <v:rect id="_x0000_s1034" style="position:absolute;margin-left:-18.2pt;margin-top:4.95pt;width:556.75pt;height:34.8pt;z-index:251664384" fillcolor="#f30" strokecolor="#f30" strokeweight="3pt">
            <v:shadow on="t" type="perspective" color="#004d6c [1605]" opacity=".5" offset="1pt" offset2="-1pt"/>
            <v:textbox style="mso-next-textbox:#_x0000_s1034">
              <w:txbxContent>
                <w:p w:rsidR="00EA3FC5" w:rsidRPr="00BE382D" w:rsidRDefault="006F6A96">
                  <w:pPr>
                    <w:ind w:left="0"/>
                    <w:rPr>
                      <w:b/>
                      <w:bCs/>
                      <w:sz w:val="28"/>
                      <w:szCs w:val="28"/>
                    </w:rPr>
                  </w:pPr>
                  <w:r w:rsidRPr="002D5901">
                    <w:rPr>
                      <w:b/>
                      <w:bCs/>
                      <w:color w:val="FFFFFF" w:themeColor="background1"/>
                      <w:sz w:val="28"/>
                      <w:szCs w:val="28"/>
                    </w:rPr>
                    <w:t>Informations générales</w:t>
                  </w:r>
                  <w:r w:rsidR="00EA3FC5" w:rsidRPr="002D5901">
                    <w:rPr>
                      <w:b/>
                      <w:bCs/>
                      <w:color w:val="FFFFFF" w:themeColor="background1"/>
                      <w:sz w:val="28"/>
                      <w:szCs w:val="28"/>
                    </w:rPr>
                    <w:t xml:space="preserve"> : </w:t>
                  </w:r>
                </w:p>
                <w:p w:rsidR="00BF20C5" w:rsidRDefault="00BF20C5">
                  <w:pPr>
                    <w:ind w:left="0"/>
                    <w:rPr>
                      <w:b/>
                      <w:bCs/>
                      <w:color w:val="FFFFFF" w:themeColor="background1"/>
                      <w:sz w:val="28"/>
                      <w:szCs w:val="28"/>
                    </w:rPr>
                  </w:pPr>
                </w:p>
                <w:p w:rsidR="00BF20C5" w:rsidRPr="002D5901" w:rsidRDefault="00BF20C5">
                  <w:pPr>
                    <w:ind w:left="0"/>
                    <w:rPr>
                      <w:b/>
                      <w:bCs/>
                      <w:color w:val="FFFFFF" w:themeColor="background1"/>
                      <w:sz w:val="28"/>
                      <w:szCs w:val="28"/>
                    </w:rPr>
                  </w:pPr>
                </w:p>
              </w:txbxContent>
            </v:textbox>
          </v:rect>
        </w:pict>
      </w:r>
    </w:p>
    <w:p w:rsidR="0013149A" w:rsidRDefault="0013149A" w:rsidP="00FC24B9">
      <w:pPr>
        <w:ind w:left="0"/>
        <w:rPr>
          <w:color w:val="193B65"/>
          <w:sz w:val="36"/>
          <w:szCs w:val="36"/>
        </w:rPr>
      </w:pPr>
    </w:p>
    <w:p w:rsidR="000570DB" w:rsidRPr="006C182A" w:rsidRDefault="006F6A96" w:rsidP="00E6388F">
      <w:pPr>
        <w:pStyle w:val="Paragraphedeliste"/>
        <w:numPr>
          <w:ilvl w:val="0"/>
          <w:numId w:val="7"/>
        </w:numPr>
        <w:rPr>
          <w:sz w:val="28"/>
          <w:szCs w:val="28"/>
        </w:rPr>
      </w:pPr>
      <w:r w:rsidRPr="006C182A">
        <w:rPr>
          <w:sz w:val="28"/>
          <w:szCs w:val="28"/>
        </w:rPr>
        <w:t xml:space="preserve">Date : </w:t>
      </w:r>
      <w:r w:rsidR="00515DB4" w:rsidRPr="006C182A">
        <w:rPr>
          <w:sz w:val="28"/>
          <w:szCs w:val="28"/>
        </w:rPr>
        <w:t>16</w:t>
      </w:r>
      <w:r w:rsidRPr="006C182A">
        <w:rPr>
          <w:sz w:val="28"/>
          <w:szCs w:val="28"/>
        </w:rPr>
        <w:t>-</w:t>
      </w:r>
      <w:r w:rsidR="00515DB4" w:rsidRPr="006C182A">
        <w:rPr>
          <w:sz w:val="28"/>
          <w:szCs w:val="28"/>
        </w:rPr>
        <w:t>1</w:t>
      </w:r>
      <w:r w:rsidR="00E6388F" w:rsidRPr="006C182A">
        <w:rPr>
          <w:sz w:val="28"/>
          <w:szCs w:val="28"/>
        </w:rPr>
        <w:t>7</w:t>
      </w:r>
      <w:r w:rsidRPr="006C182A">
        <w:rPr>
          <w:sz w:val="28"/>
          <w:szCs w:val="28"/>
        </w:rPr>
        <w:t xml:space="preserve"> </w:t>
      </w:r>
      <w:r w:rsidR="00E6388F" w:rsidRPr="006C182A">
        <w:rPr>
          <w:sz w:val="28"/>
          <w:szCs w:val="28"/>
        </w:rPr>
        <w:t>mai</w:t>
      </w:r>
      <w:r w:rsidRPr="006C182A">
        <w:rPr>
          <w:sz w:val="28"/>
          <w:szCs w:val="28"/>
        </w:rPr>
        <w:t xml:space="preserve"> 201</w:t>
      </w:r>
      <w:r w:rsidR="00E6388F" w:rsidRPr="006C182A">
        <w:rPr>
          <w:sz w:val="28"/>
          <w:szCs w:val="28"/>
        </w:rPr>
        <w:t>7</w:t>
      </w:r>
    </w:p>
    <w:p w:rsidR="00515DB4" w:rsidRPr="006C182A" w:rsidRDefault="00515DB4" w:rsidP="00E6388F">
      <w:pPr>
        <w:pStyle w:val="Paragraphedeliste"/>
        <w:numPr>
          <w:ilvl w:val="0"/>
          <w:numId w:val="7"/>
        </w:numPr>
        <w:rPr>
          <w:sz w:val="28"/>
          <w:szCs w:val="28"/>
        </w:rPr>
      </w:pPr>
      <w:r w:rsidRPr="006C182A">
        <w:rPr>
          <w:sz w:val="28"/>
          <w:szCs w:val="28"/>
        </w:rPr>
        <w:t xml:space="preserve">Lieu : </w:t>
      </w:r>
      <w:r w:rsidR="00E6388F" w:rsidRPr="006C182A">
        <w:rPr>
          <w:rFonts w:ascii="Constantia" w:hAnsi="Constantia" w:cs="OfficinaSans-Book"/>
          <w:sz w:val="28"/>
          <w:szCs w:val="28"/>
        </w:rPr>
        <w:t>Amsterdam</w:t>
      </w:r>
      <w:r w:rsidRPr="006C182A">
        <w:rPr>
          <w:rFonts w:ascii="Constantia" w:hAnsi="Constantia" w:cs="OfficinaSans-Book"/>
          <w:sz w:val="28"/>
          <w:szCs w:val="28"/>
        </w:rPr>
        <w:t xml:space="preserve">, </w:t>
      </w:r>
      <w:r w:rsidR="00E6388F" w:rsidRPr="006C182A">
        <w:rPr>
          <w:sz w:val="28"/>
          <w:szCs w:val="28"/>
        </w:rPr>
        <w:t>Centre des Expositions RAI</w:t>
      </w:r>
      <w:r w:rsidR="00363D1E" w:rsidRPr="006C182A">
        <w:rPr>
          <w:sz w:val="28"/>
          <w:szCs w:val="28"/>
        </w:rPr>
        <w:t>/</w:t>
      </w:r>
      <w:r w:rsidRPr="006C182A">
        <w:rPr>
          <w:rFonts w:ascii="Constantia" w:hAnsi="Constantia" w:cs="OfficinaSans-Book"/>
          <w:sz w:val="28"/>
          <w:szCs w:val="28"/>
        </w:rPr>
        <w:t xml:space="preserve"> </w:t>
      </w:r>
      <w:proofErr w:type="spellStart"/>
      <w:r w:rsidR="00363D1E" w:rsidRPr="006C182A">
        <w:rPr>
          <w:sz w:val="28"/>
          <w:szCs w:val="28"/>
        </w:rPr>
        <w:t>Europaplein</w:t>
      </w:r>
      <w:proofErr w:type="spellEnd"/>
      <w:r w:rsidR="00363D1E" w:rsidRPr="006C182A">
        <w:rPr>
          <w:sz w:val="28"/>
          <w:szCs w:val="28"/>
        </w:rPr>
        <w:t>, 1078 GZ Amsterdam</w:t>
      </w:r>
    </w:p>
    <w:p w:rsidR="00515DB4" w:rsidRPr="006C182A" w:rsidRDefault="00515DB4" w:rsidP="00E6388F">
      <w:pPr>
        <w:pStyle w:val="Paragraphedeliste"/>
        <w:numPr>
          <w:ilvl w:val="0"/>
          <w:numId w:val="7"/>
        </w:numPr>
        <w:rPr>
          <w:sz w:val="28"/>
          <w:szCs w:val="28"/>
        </w:rPr>
      </w:pPr>
      <w:r w:rsidRPr="006C182A">
        <w:rPr>
          <w:sz w:val="28"/>
          <w:szCs w:val="28"/>
        </w:rPr>
        <w:t xml:space="preserve">Horaire : </w:t>
      </w:r>
      <w:r w:rsidR="00E6388F" w:rsidRPr="006C182A">
        <w:rPr>
          <w:rFonts w:ascii="Constantia" w:hAnsi="Constantia" w:cs="OfficinaSans-Book"/>
          <w:sz w:val="28"/>
          <w:szCs w:val="28"/>
        </w:rPr>
        <w:t>09</w:t>
      </w:r>
      <w:r w:rsidRPr="006C182A">
        <w:rPr>
          <w:rFonts w:ascii="Constantia" w:hAnsi="Constantia" w:cs="OfficinaSans-Book"/>
          <w:sz w:val="28"/>
          <w:szCs w:val="28"/>
        </w:rPr>
        <w:t xml:space="preserve"> </w:t>
      </w:r>
      <w:proofErr w:type="spellStart"/>
      <w:r w:rsidRPr="006C182A">
        <w:rPr>
          <w:rFonts w:ascii="Constantia" w:hAnsi="Constantia" w:cs="OfficinaSans-Book"/>
          <w:sz w:val="28"/>
          <w:szCs w:val="28"/>
        </w:rPr>
        <w:t>am</w:t>
      </w:r>
      <w:proofErr w:type="spellEnd"/>
      <w:r w:rsidRPr="006C182A">
        <w:rPr>
          <w:rFonts w:ascii="Constantia" w:hAnsi="Constantia" w:cs="OfficinaSans-Book"/>
          <w:sz w:val="28"/>
          <w:szCs w:val="28"/>
        </w:rPr>
        <w:t xml:space="preserve"> - 6.30 pm</w:t>
      </w:r>
    </w:p>
    <w:p w:rsidR="00515DB4" w:rsidRPr="006C182A" w:rsidRDefault="00515DB4" w:rsidP="001F76C4">
      <w:pPr>
        <w:pStyle w:val="Paragraphedeliste"/>
        <w:numPr>
          <w:ilvl w:val="0"/>
          <w:numId w:val="7"/>
        </w:numPr>
        <w:rPr>
          <w:sz w:val="28"/>
          <w:szCs w:val="28"/>
        </w:rPr>
      </w:pPr>
      <w:r w:rsidRPr="006C182A">
        <w:rPr>
          <w:rFonts w:ascii="Constantia" w:hAnsi="Constantia" w:cs="OfficinaSans-Book"/>
          <w:sz w:val="28"/>
          <w:szCs w:val="28"/>
        </w:rPr>
        <w:t>Organisateur </w:t>
      </w:r>
      <w:r w:rsidRPr="006C182A">
        <w:rPr>
          <w:rFonts w:cs="OfficinaSans-Book"/>
          <w:sz w:val="28"/>
          <w:szCs w:val="28"/>
        </w:rPr>
        <w:t xml:space="preserve">: </w:t>
      </w:r>
      <w:r w:rsidR="001F76C4" w:rsidRPr="006C182A">
        <w:rPr>
          <w:sz w:val="28"/>
          <w:szCs w:val="28"/>
        </w:rPr>
        <w:t xml:space="preserve">la </w:t>
      </w:r>
      <w:proofErr w:type="spellStart"/>
      <w:r w:rsidR="001F76C4" w:rsidRPr="006C182A">
        <w:rPr>
          <w:sz w:val="28"/>
          <w:szCs w:val="28"/>
        </w:rPr>
        <w:t>Private</w:t>
      </w:r>
      <w:proofErr w:type="spellEnd"/>
      <w:r w:rsidR="001F76C4" w:rsidRPr="006C182A">
        <w:rPr>
          <w:sz w:val="28"/>
          <w:szCs w:val="28"/>
        </w:rPr>
        <w:t xml:space="preserve"> Label </w:t>
      </w:r>
      <w:proofErr w:type="spellStart"/>
      <w:r w:rsidR="001F76C4" w:rsidRPr="006C182A">
        <w:rPr>
          <w:sz w:val="28"/>
          <w:szCs w:val="28"/>
        </w:rPr>
        <w:t>Manufacturers</w:t>
      </w:r>
      <w:proofErr w:type="spellEnd"/>
      <w:r w:rsidR="001F76C4" w:rsidRPr="006C182A">
        <w:rPr>
          <w:sz w:val="28"/>
          <w:szCs w:val="28"/>
        </w:rPr>
        <w:t xml:space="preserve"> Association</w:t>
      </w:r>
    </w:p>
    <w:p w:rsidR="00224FA6" w:rsidRPr="006C182A" w:rsidRDefault="00224FA6" w:rsidP="0029438A">
      <w:pPr>
        <w:pStyle w:val="Paragraphedeliste"/>
        <w:numPr>
          <w:ilvl w:val="0"/>
          <w:numId w:val="7"/>
        </w:numPr>
        <w:rPr>
          <w:rFonts w:cs="OfficinaSans-Book"/>
          <w:sz w:val="28"/>
          <w:szCs w:val="28"/>
        </w:rPr>
      </w:pPr>
      <w:r w:rsidRPr="006C182A">
        <w:rPr>
          <w:rFonts w:cs="Times New Roman"/>
          <w:sz w:val="28"/>
          <w:szCs w:val="28"/>
        </w:rPr>
        <w:t>www.plmainternational.com</w:t>
      </w:r>
    </w:p>
    <w:p w:rsidR="006F6A96" w:rsidRPr="00FC24B9" w:rsidRDefault="00515DB4" w:rsidP="00515DB4">
      <w:pPr>
        <w:autoSpaceDE w:val="0"/>
        <w:autoSpaceDN w:val="0"/>
        <w:adjustRightInd w:val="0"/>
        <w:spacing w:line="240" w:lineRule="auto"/>
        <w:ind w:left="0"/>
        <w:rPr>
          <w:color w:val="000000" w:themeColor="text1"/>
          <w:sz w:val="28"/>
          <w:szCs w:val="28"/>
        </w:rPr>
      </w:pPr>
      <w:r>
        <w:rPr>
          <w:color w:val="000000" w:themeColor="text1"/>
          <w:sz w:val="28"/>
          <w:szCs w:val="28"/>
        </w:rPr>
        <w:t xml:space="preserve">                 </w:t>
      </w:r>
    </w:p>
    <w:p w:rsidR="000570DB" w:rsidRDefault="00F53265" w:rsidP="006D241E">
      <w:pPr>
        <w:ind w:left="0"/>
        <w:rPr>
          <w:sz w:val="36"/>
          <w:szCs w:val="36"/>
          <w:u w:val="double"/>
        </w:rPr>
      </w:pPr>
      <w:r>
        <w:rPr>
          <w:noProof/>
          <w:sz w:val="36"/>
          <w:szCs w:val="36"/>
          <w:u w:val="double"/>
          <w:lang w:eastAsia="fr-FR"/>
        </w:rPr>
        <w:pict>
          <v:rect id="_x0000_s1033" style="position:absolute;margin-left:-14.45pt;margin-top:2.35pt;width:547pt;height:33pt;z-index:251663360" fillcolor="#f30" strokecolor="#f30" strokeweight="3pt">
            <v:fill color2="#4b705d"/>
            <v:shadow on="t" type="perspective" color="#7eba9b" opacity=".5" offset="1pt" offset2="-1pt"/>
            <v:textbox style="mso-next-textbox:#_x0000_s1033">
              <w:txbxContent>
                <w:p w:rsidR="00426EE3" w:rsidRDefault="00920B63" w:rsidP="00426EE3">
                  <w:pPr>
                    <w:ind w:left="0"/>
                    <w:rPr>
                      <w:b/>
                      <w:bCs/>
                      <w:color w:val="FFFFFF" w:themeColor="background1"/>
                      <w:sz w:val="28"/>
                      <w:szCs w:val="28"/>
                    </w:rPr>
                  </w:pPr>
                  <w:r w:rsidRPr="00BE382D">
                    <w:rPr>
                      <w:b/>
                      <w:bCs/>
                      <w:color w:val="FFFFFF" w:themeColor="background1"/>
                      <w:sz w:val="28"/>
                      <w:szCs w:val="28"/>
                    </w:rPr>
                    <w:t>PLMA</w:t>
                  </w:r>
                  <w:r w:rsidR="00426EE3" w:rsidRPr="00BE382D">
                    <w:rPr>
                      <w:b/>
                      <w:bCs/>
                      <w:color w:val="FFFFFF" w:themeColor="background1"/>
                      <w:sz w:val="28"/>
                      <w:szCs w:val="28"/>
                    </w:rPr>
                    <w:t xml:space="preserve"> en Chiffres :</w:t>
                  </w:r>
                  <w:r w:rsidR="00426EE3" w:rsidRPr="00EA3FC5">
                    <w:rPr>
                      <w:b/>
                      <w:bCs/>
                      <w:color w:val="FFFFFF" w:themeColor="background1"/>
                      <w:sz w:val="28"/>
                      <w:szCs w:val="28"/>
                    </w:rPr>
                    <w:t xml:space="preserve"> </w:t>
                  </w:r>
                </w:p>
                <w:p w:rsidR="00BF20C5" w:rsidRDefault="00BF20C5" w:rsidP="00426EE3">
                  <w:pPr>
                    <w:ind w:left="0"/>
                    <w:rPr>
                      <w:b/>
                      <w:bCs/>
                      <w:color w:val="FFFFFF" w:themeColor="background1"/>
                      <w:sz w:val="28"/>
                      <w:szCs w:val="28"/>
                    </w:rPr>
                  </w:pPr>
                </w:p>
                <w:p w:rsidR="00BF20C5" w:rsidRPr="00EA3FC5" w:rsidRDefault="00BF20C5" w:rsidP="00426EE3">
                  <w:pPr>
                    <w:ind w:left="0"/>
                    <w:rPr>
                      <w:b/>
                      <w:bCs/>
                      <w:color w:val="FFFFFF" w:themeColor="background1"/>
                      <w:sz w:val="28"/>
                      <w:szCs w:val="28"/>
                    </w:rPr>
                  </w:pPr>
                </w:p>
                <w:p w:rsidR="00EA3FC5" w:rsidRPr="00EA3FC5" w:rsidRDefault="00EA3FC5" w:rsidP="00426EE3">
                  <w:pPr>
                    <w:ind w:left="0"/>
                    <w:rPr>
                      <w:b/>
                      <w:bCs/>
                      <w:color w:val="FFFFFF" w:themeColor="background1"/>
                      <w:sz w:val="28"/>
                      <w:szCs w:val="28"/>
                    </w:rPr>
                  </w:pPr>
                </w:p>
              </w:txbxContent>
            </v:textbox>
          </v:rect>
        </w:pict>
      </w:r>
    </w:p>
    <w:p w:rsidR="000570DB" w:rsidRDefault="00EA3FC5" w:rsidP="006D241E">
      <w:pPr>
        <w:pStyle w:val="Paragraphedeliste"/>
        <w:ind w:left="0"/>
        <w:rPr>
          <w:b/>
          <w:bCs/>
          <w:sz w:val="36"/>
          <w:szCs w:val="36"/>
        </w:rPr>
      </w:pPr>
      <w:r>
        <w:rPr>
          <w:b/>
          <w:bCs/>
          <w:sz w:val="36"/>
          <w:szCs w:val="36"/>
        </w:rPr>
        <w:t xml:space="preserve">         </w:t>
      </w:r>
    </w:p>
    <w:p w:rsidR="00110EF9" w:rsidRDefault="00110EF9" w:rsidP="00110EF9">
      <w:pPr>
        <w:pStyle w:val="Paragraphedeliste"/>
        <w:ind w:left="0"/>
        <w:rPr>
          <w:b/>
          <w:bCs/>
          <w:sz w:val="36"/>
          <w:szCs w:val="36"/>
        </w:rPr>
      </w:pPr>
      <w:r>
        <w:rPr>
          <w:b/>
          <w:bCs/>
          <w:sz w:val="36"/>
          <w:szCs w:val="36"/>
        </w:rPr>
        <w:t xml:space="preserve">      </w:t>
      </w:r>
      <w:r w:rsidRPr="00385742">
        <w:rPr>
          <w:b/>
          <w:bCs/>
          <w:sz w:val="36"/>
          <w:szCs w:val="36"/>
          <w:u w:val="single"/>
        </w:rPr>
        <w:t>Exposants </w:t>
      </w:r>
      <w:r>
        <w:rPr>
          <w:b/>
          <w:bCs/>
          <w:sz w:val="36"/>
          <w:szCs w:val="36"/>
        </w:rPr>
        <w:t>:</w:t>
      </w:r>
    </w:p>
    <w:p w:rsidR="003500C8" w:rsidRPr="006C182A" w:rsidRDefault="005C25CB" w:rsidP="00344E65">
      <w:pPr>
        <w:pStyle w:val="Paragraphedeliste"/>
        <w:numPr>
          <w:ilvl w:val="0"/>
          <w:numId w:val="9"/>
        </w:numPr>
        <w:rPr>
          <w:noProof/>
          <w:sz w:val="28"/>
          <w:szCs w:val="28"/>
          <w:lang w:eastAsia="fr-FR"/>
        </w:rPr>
      </w:pPr>
      <w:r w:rsidRPr="006C182A">
        <w:rPr>
          <w:noProof/>
          <w:sz w:val="28"/>
          <w:szCs w:val="28"/>
          <w:lang w:eastAsia="fr-FR"/>
        </w:rPr>
        <w:t>4</w:t>
      </w:r>
      <w:r w:rsidR="00527292" w:rsidRPr="006C182A">
        <w:rPr>
          <w:noProof/>
          <w:sz w:val="28"/>
          <w:szCs w:val="28"/>
          <w:lang w:eastAsia="fr-FR"/>
        </w:rPr>
        <w:t xml:space="preserve">300 </w:t>
      </w:r>
      <w:r w:rsidRPr="006C182A">
        <w:rPr>
          <w:noProof/>
          <w:sz w:val="28"/>
          <w:szCs w:val="28"/>
          <w:lang w:eastAsia="fr-FR"/>
        </w:rPr>
        <w:t xml:space="preserve">exposants </w:t>
      </w:r>
    </w:p>
    <w:p w:rsidR="00527292" w:rsidRPr="006C182A" w:rsidRDefault="00344E65" w:rsidP="00527292">
      <w:pPr>
        <w:pStyle w:val="Paragraphedeliste"/>
        <w:numPr>
          <w:ilvl w:val="0"/>
          <w:numId w:val="9"/>
        </w:numPr>
        <w:rPr>
          <w:noProof/>
          <w:sz w:val="28"/>
          <w:szCs w:val="28"/>
          <w:lang w:eastAsia="fr-FR"/>
        </w:rPr>
      </w:pPr>
      <w:r w:rsidRPr="006C182A">
        <w:rPr>
          <w:sz w:val="28"/>
          <w:szCs w:val="28"/>
        </w:rPr>
        <w:t>60 pavillons nationaux et régionaux</w:t>
      </w:r>
    </w:p>
    <w:p w:rsidR="00224FA6" w:rsidRPr="006C182A" w:rsidRDefault="00224FA6" w:rsidP="00224FA6">
      <w:pPr>
        <w:pStyle w:val="Paragraphedeliste"/>
        <w:numPr>
          <w:ilvl w:val="0"/>
          <w:numId w:val="9"/>
        </w:numPr>
        <w:rPr>
          <w:rFonts w:ascii="Constantia" w:hAnsi="Constantia" w:cs="OfficinaSans-Book"/>
          <w:sz w:val="24"/>
          <w:szCs w:val="24"/>
        </w:rPr>
      </w:pPr>
      <w:r w:rsidRPr="006C182A">
        <w:rPr>
          <w:rFonts w:ascii="Constantia" w:hAnsi="Constantia" w:cs="OfficinaSans-Book"/>
          <w:sz w:val="28"/>
          <w:szCs w:val="28"/>
        </w:rPr>
        <w:t>Surface d’exposition</w:t>
      </w:r>
      <w:r w:rsidRPr="006C182A">
        <w:rPr>
          <w:sz w:val="24"/>
          <w:szCs w:val="24"/>
        </w:rPr>
        <w:t xml:space="preserve">: </w:t>
      </w:r>
      <w:r w:rsidR="009D143C" w:rsidRPr="006C182A">
        <w:rPr>
          <w:sz w:val="28"/>
          <w:szCs w:val="28"/>
        </w:rPr>
        <w:t xml:space="preserve">la PLMA a divisé les </w:t>
      </w:r>
      <w:r w:rsidR="00833A9D" w:rsidRPr="006C182A">
        <w:rPr>
          <w:sz w:val="28"/>
          <w:szCs w:val="28"/>
        </w:rPr>
        <w:t xml:space="preserve">13 </w:t>
      </w:r>
      <w:r w:rsidR="009D143C" w:rsidRPr="006C182A">
        <w:rPr>
          <w:sz w:val="28"/>
          <w:szCs w:val="28"/>
        </w:rPr>
        <w:t>halls du Centre des Expositions RAI en halls séparés en produits alimentaires et non alimentaires</w:t>
      </w:r>
    </w:p>
    <w:p w:rsidR="00224FA6" w:rsidRPr="006C182A" w:rsidRDefault="009D143C" w:rsidP="00E72831">
      <w:pPr>
        <w:pStyle w:val="Paragraphedeliste"/>
        <w:numPr>
          <w:ilvl w:val="0"/>
          <w:numId w:val="11"/>
        </w:numPr>
        <w:rPr>
          <w:noProof/>
          <w:sz w:val="24"/>
          <w:szCs w:val="24"/>
          <w:lang w:eastAsia="fr-FR"/>
        </w:rPr>
      </w:pPr>
      <w:r w:rsidRPr="006C182A">
        <w:rPr>
          <w:sz w:val="24"/>
          <w:szCs w:val="24"/>
        </w:rPr>
        <w:t xml:space="preserve">Le </w:t>
      </w:r>
      <w:r w:rsidR="00E72831">
        <w:rPr>
          <w:sz w:val="24"/>
          <w:szCs w:val="24"/>
        </w:rPr>
        <w:t>c</w:t>
      </w:r>
      <w:r w:rsidRPr="006C182A">
        <w:rPr>
          <w:sz w:val="24"/>
          <w:szCs w:val="24"/>
        </w:rPr>
        <w:t>omplexe Europa du RAI est dédié aux aliments, aux snacks et aux boissons</w:t>
      </w:r>
    </w:p>
    <w:p w:rsidR="009D143C" w:rsidRPr="006C182A" w:rsidRDefault="009D143C" w:rsidP="00E72831">
      <w:pPr>
        <w:pStyle w:val="Paragraphedeliste"/>
        <w:numPr>
          <w:ilvl w:val="0"/>
          <w:numId w:val="11"/>
        </w:numPr>
        <w:rPr>
          <w:noProof/>
          <w:sz w:val="24"/>
          <w:szCs w:val="24"/>
          <w:lang w:eastAsia="fr-FR"/>
        </w:rPr>
      </w:pPr>
      <w:r w:rsidRPr="006C182A">
        <w:rPr>
          <w:sz w:val="24"/>
          <w:szCs w:val="24"/>
        </w:rPr>
        <w:t xml:space="preserve">le </w:t>
      </w:r>
      <w:r w:rsidR="00E72831">
        <w:rPr>
          <w:sz w:val="24"/>
          <w:szCs w:val="24"/>
        </w:rPr>
        <w:t>c</w:t>
      </w:r>
      <w:r w:rsidRPr="006C182A">
        <w:rPr>
          <w:sz w:val="24"/>
          <w:szCs w:val="24"/>
        </w:rPr>
        <w:t>omplexe Holland pour les produits ménagers et de santé et de beauté</w:t>
      </w:r>
    </w:p>
    <w:p w:rsidR="006C4A13" w:rsidRPr="006C182A" w:rsidRDefault="006C4A13" w:rsidP="006C4A13">
      <w:pPr>
        <w:pStyle w:val="Paragraphedeliste"/>
        <w:numPr>
          <w:ilvl w:val="0"/>
          <w:numId w:val="13"/>
        </w:numPr>
        <w:rPr>
          <w:sz w:val="28"/>
          <w:szCs w:val="28"/>
        </w:rPr>
      </w:pPr>
      <w:r w:rsidRPr="006C182A">
        <w:rPr>
          <w:sz w:val="28"/>
          <w:szCs w:val="28"/>
        </w:rPr>
        <w:t>Produits exposés : des produits alimentaires, frais, surgelés et réfrigérés, de l'épicerie sèche, et des boissons ainsi que des produits non alimentaires à savoir : produits cosmétiques, produits de santé et beauté</w:t>
      </w:r>
    </w:p>
    <w:p w:rsidR="00833A9D" w:rsidRDefault="00833A9D" w:rsidP="00833A9D">
      <w:pPr>
        <w:rPr>
          <w:color w:val="193B65"/>
          <w:sz w:val="28"/>
          <w:szCs w:val="28"/>
        </w:rPr>
      </w:pPr>
    </w:p>
    <w:p w:rsidR="003500C8" w:rsidRPr="002D6C58" w:rsidRDefault="00110EF9" w:rsidP="00F13E23">
      <w:pPr>
        <w:pStyle w:val="Paragraphedeliste"/>
        <w:ind w:left="0" w:firstLine="708"/>
        <w:rPr>
          <w:sz w:val="36"/>
          <w:szCs w:val="36"/>
        </w:rPr>
      </w:pPr>
      <w:r w:rsidRPr="00385742">
        <w:rPr>
          <w:sz w:val="36"/>
          <w:szCs w:val="36"/>
          <w:u w:val="single"/>
        </w:rPr>
        <w:t>Visiteurs</w:t>
      </w:r>
      <w:r w:rsidRPr="002D6C58">
        <w:rPr>
          <w:sz w:val="36"/>
          <w:szCs w:val="36"/>
        </w:rPr>
        <w:t> :</w:t>
      </w:r>
    </w:p>
    <w:p w:rsidR="00110EF9" w:rsidRPr="006C182A" w:rsidRDefault="00344E65" w:rsidP="00344E65">
      <w:pPr>
        <w:pStyle w:val="Paragraphedeliste"/>
        <w:numPr>
          <w:ilvl w:val="0"/>
          <w:numId w:val="10"/>
        </w:numPr>
        <w:rPr>
          <w:noProof/>
          <w:sz w:val="28"/>
          <w:szCs w:val="28"/>
          <w:lang w:eastAsia="fr-FR"/>
        </w:rPr>
      </w:pPr>
      <w:r w:rsidRPr="006C182A">
        <w:rPr>
          <w:sz w:val="28"/>
          <w:szCs w:val="28"/>
        </w:rPr>
        <w:t xml:space="preserve">12 000 </w:t>
      </w:r>
      <w:r w:rsidR="00110EF9" w:rsidRPr="006C182A">
        <w:rPr>
          <w:noProof/>
          <w:sz w:val="28"/>
          <w:szCs w:val="28"/>
          <w:lang w:eastAsia="fr-FR"/>
        </w:rPr>
        <w:t xml:space="preserve">visiteurs </w:t>
      </w:r>
      <w:r w:rsidRPr="006C182A">
        <w:rPr>
          <w:sz w:val="28"/>
          <w:szCs w:val="28"/>
        </w:rPr>
        <w:t>professionnels</w:t>
      </w:r>
      <w:r w:rsidRPr="006C182A">
        <w:rPr>
          <w:noProof/>
          <w:sz w:val="28"/>
          <w:szCs w:val="28"/>
          <w:lang w:eastAsia="fr-FR"/>
        </w:rPr>
        <w:t xml:space="preserve"> </w:t>
      </w:r>
      <w:r w:rsidR="00110EF9" w:rsidRPr="006C182A">
        <w:rPr>
          <w:noProof/>
          <w:sz w:val="28"/>
          <w:szCs w:val="28"/>
          <w:lang w:eastAsia="fr-FR"/>
        </w:rPr>
        <w:t>venant de 1</w:t>
      </w:r>
      <w:r w:rsidRPr="006C182A">
        <w:rPr>
          <w:noProof/>
          <w:sz w:val="28"/>
          <w:szCs w:val="28"/>
          <w:lang w:eastAsia="fr-FR"/>
        </w:rPr>
        <w:t>15</w:t>
      </w:r>
      <w:r w:rsidR="00110EF9" w:rsidRPr="006C182A">
        <w:rPr>
          <w:noProof/>
          <w:sz w:val="28"/>
          <w:szCs w:val="28"/>
          <w:lang w:eastAsia="fr-FR"/>
        </w:rPr>
        <w:t xml:space="preserve"> pays.</w:t>
      </w:r>
    </w:p>
    <w:p w:rsidR="00110EF9" w:rsidRPr="006C182A" w:rsidRDefault="00344E65" w:rsidP="00344E65">
      <w:pPr>
        <w:pStyle w:val="Paragraphedeliste"/>
        <w:numPr>
          <w:ilvl w:val="0"/>
          <w:numId w:val="10"/>
        </w:numPr>
        <w:jc w:val="both"/>
        <w:rPr>
          <w:noProof/>
          <w:sz w:val="28"/>
          <w:szCs w:val="28"/>
          <w:lang w:eastAsia="fr-FR"/>
        </w:rPr>
      </w:pPr>
      <w:r w:rsidRPr="006C182A">
        <w:rPr>
          <w:noProof/>
          <w:sz w:val="28"/>
          <w:szCs w:val="28"/>
          <w:lang w:eastAsia="fr-FR"/>
        </w:rPr>
        <w:t xml:space="preserve">Profil des visiteurs : </w:t>
      </w:r>
      <w:r w:rsidRPr="006C182A">
        <w:rPr>
          <w:sz w:val="28"/>
          <w:szCs w:val="28"/>
        </w:rPr>
        <w:t>des distributeurs représentant les supermarchés, hypermarchés, discounters, les drugstores et les grands magasins, ainsi que des importateurs et des exportateurs, des fabricants, des consultants, des agents de vente et des experts de l'emballage et du design.</w:t>
      </w:r>
    </w:p>
    <w:p w:rsidR="003500C8" w:rsidRDefault="003500C8" w:rsidP="00F13E23">
      <w:pPr>
        <w:pStyle w:val="Paragraphedeliste"/>
        <w:ind w:left="0" w:firstLine="708"/>
        <w:rPr>
          <w:color w:val="193B65"/>
          <w:sz w:val="36"/>
          <w:szCs w:val="36"/>
        </w:rPr>
      </w:pPr>
    </w:p>
    <w:p w:rsidR="00B944E5" w:rsidRDefault="00B944E5" w:rsidP="00F13E23">
      <w:pPr>
        <w:pStyle w:val="Paragraphedeliste"/>
        <w:ind w:left="0" w:firstLine="708"/>
        <w:rPr>
          <w:color w:val="193B65"/>
          <w:sz w:val="36"/>
          <w:szCs w:val="36"/>
        </w:rPr>
      </w:pPr>
    </w:p>
    <w:p w:rsidR="00920B63" w:rsidRDefault="00920B63" w:rsidP="00F13E23">
      <w:pPr>
        <w:pStyle w:val="Paragraphedeliste"/>
        <w:ind w:left="0" w:firstLine="708"/>
        <w:rPr>
          <w:color w:val="193B65"/>
          <w:sz w:val="36"/>
          <w:szCs w:val="36"/>
        </w:rPr>
      </w:pPr>
    </w:p>
    <w:p w:rsidR="00920B63" w:rsidRDefault="00920B63" w:rsidP="00F13E23">
      <w:pPr>
        <w:pStyle w:val="Paragraphedeliste"/>
        <w:ind w:left="0" w:firstLine="708"/>
        <w:rPr>
          <w:color w:val="193B65"/>
          <w:sz w:val="36"/>
          <w:szCs w:val="36"/>
        </w:rPr>
      </w:pPr>
    </w:p>
    <w:p w:rsidR="00F76766" w:rsidRDefault="00F76766" w:rsidP="00F13E23">
      <w:pPr>
        <w:pStyle w:val="Paragraphedeliste"/>
        <w:ind w:left="0" w:firstLine="708"/>
        <w:rPr>
          <w:color w:val="193B65"/>
          <w:sz w:val="36"/>
          <w:szCs w:val="36"/>
        </w:rPr>
      </w:pPr>
    </w:p>
    <w:p w:rsidR="003500C8" w:rsidRDefault="00F53265" w:rsidP="004C2FDE">
      <w:pPr>
        <w:pStyle w:val="Paragraphedeliste"/>
        <w:ind w:left="0"/>
        <w:rPr>
          <w:color w:val="193B65"/>
          <w:sz w:val="36"/>
          <w:szCs w:val="36"/>
        </w:rPr>
      </w:pPr>
      <w:r>
        <w:rPr>
          <w:noProof/>
          <w:color w:val="193B65"/>
          <w:sz w:val="36"/>
          <w:szCs w:val="36"/>
          <w:lang w:eastAsia="fr-FR"/>
        </w:rPr>
        <w:pict>
          <v:shapetype id="_x0000_t202" coordsize="21600,21600" o:spt="202" path="m,l,21600r21600,l21600,xe">
            <v:stroke joinstyle="miter"/>
            <v:path gradientshapeok="t" o:connecttype="rect"/>
          </v:shapetype>
          <v:shape id="_x0000_s1051" type="#_x0000_t202" style="position:absolute;margin-left:-4.2pt;margin-top:13.15pt;width:575.25pt;height:4pt;z-index:251671552" filled="f" strokecolor="white [3212]">
            <v:textbox style="mso-next-textbox:#_x0000_s1051">
              <w:txbxContent>
                <w:p w:rsidR="00027F1F" w:rsidRDefault="00027F1F" w:rsidP="005C25CB">
                  <w:pPr>
                    <w:ind w:left="0"/>
                    <w:rPr>
                      <w:noProof/>
                      <w:lang w:eastAsia="fr-FR"/>
                    </w:rPr>
                  </w:pPr>
                </w:p>
                <w:p w:rsidR="00027F1F" w:rsidRDefault="00027F1F">
                  <w:pPr>
                    <w:ind w:left="0"/>
                    <w:rPr>
                      <w:noProof/>
                      <w:lang w:eastAsia="fr-FR"/>
                    </w:rPr>
                  </w:pPr>
                </w:p>
                <w:p w:rsidR="00311608" w:rsidRDefault="00311608">
                  <w:pPr>
                    <w:ind w:left="0"/>
                  </w:pPr>
                </w:p>
              </w:txbxContent>
            </v:textbox>
          </v:shape>
        </w:pict>
      </w:r>
      <w:r w:rsidRPr="00F53265">
        <w:rPr>
          <w:noProof/>
          <w:sz w:val="36"/>
          <w:szCs w:val="36"/>
          <w:u w:val="double"/>
          <w:lang w:eastAsia="fr-FR"/>
        </w:rPr>
        <w:pict>
          <v:rect id="_x0000_s1035" style="position:absolute;margin-left:-20.2pt;margin-top:20.6pt;width:536pt;height:32.5pt;z-index:251665408" fillcolor="#f30" strokecolor="#f30" strokeweight="3pt">
            <v:fill color2="#4b705d"/>
            <v:shadow on="t" type="perspective" color="#7eba9b" opacity=".5" offset="1pt" offset2="-1pt"/>
            <v:textbox style="mso-next-textbox:#_x0000_s1035">
              <w:txbxContent>
                <w:p w:rsidR="00EA3FC5" w:rsidRPr="00EA3FC5" w:rsidRDefault="00E42A59" w:rsidP="00EF7E0A">
                  <w:pPr>
                    <w:ind w:left="0"/>
                    <w:rPr>
                      <w:b/>
                      <w:bCs/>
                      <w:color w:val="FFFFFF" w:themeColor="background1"/>
                      <w:sz w:val="28"/>
                      <w:szCs w:val="28"/>
                    </w:rPr>
                  </w:pPr>
                  <w:r>
                    <w:rPr>
                      <w:b/>
                      <w:bCs/>
                      <w:color w:val="FFFFFF" w:themeColor="background1"/>
                      <w:sz w:val="28"/>
                      <w:szCs w:val="28"/>
                    </w:rPr>
                    <w:t>Pourquoi</w:t>
                  </w:r>
                  <w:r w:rsidR="00EF7E0A">
                    <w:rPr>
                      <w:b/>
                      <w:bCs/>
                      <w:color w:val="FFFFFF" w:themeColor="background1"/>
                      <w:sz w:val="28"/>
                      <w:szCs w:val="28"/>
                    </w:rPr>
                    <w:t xml:space="preserve"> </w:t>
                  </w:r>
                  <w:r w:rsidR="00311608">
                    <w:rPr>
                      <w:b/>
                      <w:bCs/>
                      <w:color w:val="FFFFFF" w:themeColor="background1"/>
                      <w:sz w:val="28"/>
                      <w:szCs w:val="28"/>
                    </w:rPr>
                    <w:t xml:space="preserve"> </w:t>
                  </w:r>
                  <w:r w:rsidR="006674BD">
                    <w:rPr>
                      <w:b/>
                      <w:bCs/>
                      <w:color w:val="FFFFFF" w:themeColor="background1"/>
                      <w:sz w:val="28"/>
                      <w:szCs w:val="28"/>
                    </w:rPr>
                    <w:t xml:space="preserve">exposer </w:t>
                  </w:r>
                  <w:r w:rsidR="00311608">
                    <w:rPr>
                      <w:b/>
                      <w:bCs/>
                      <w:color w:val="FFFFFF" w:themeColor="background1"/>
                      <w:sz w:val="28"/>
                      <w:szCs w:val="28"/>
                    </w:rPr>
                    <w:t xml:space="preserve">au salon </w:t>
                  </w:r>
                  <w:r w:rsidR="00EF7E0A">
                    <w:rPr>
                      <w:b/>
                      <w:bCs/>
                      <w:color w:val="FFFFFF" w:themeColor="background1"/>
                      <w:sz w:val="28"/>
                      <w:szCs w:val="28"/>
                    </w:rPr>
                    <w:t xml:space="preserve">PLMA </w:t>
                  </w:r>
                  <w:r w:rsidR="00EA3FC5">
                    <w:rPr>
                      <w:b/>
                      <w:bCs/>
                      <w:color w:val="FFFFFF" w:themeColor="background1"/>
                      <w:sz w:val="28"/>
                      <w:szCs w:val="28"/>
                    </w:rPr>
                    <w:t>201</w:t>
                  </w:r>
                  <w:r w:rsidR="00EF7E0A">
                    <w:rPr>
                      <w:b/>
                      <w:bCs/>
                      <w:color w:val="FFFFFF" w:themeColor="background1"/>
                      <w:sz w:val="28"/>
                      <w:szCs w:val="28"/>
                    </w:rPr>
                    <w:t>7</w:t>
                  </w:r>
                  <w:r w:rsidR="00EA3FC5">
                    <w:rPr>
                      <w:b/>
                      <w:bCs/>
                      <w:color w:val="FFFFFF" w:themeColor="background1"/>
                      <w:sz w:val="28"/>
                      <w:szCs w:val="28"/>
                    </w:rPr>
                    <w:t> :</w:t>
                  </w:r>
                </w:p>
              </w:txbxContent>
            </v:textbox>
          </v:rect>
        </w:pict>
      </w:r>
    </w:p>
    <w:p w:rsidR="00311608" w:rsidRPr="00A5007B" w:rsidRDefault="00E3477D" w:rsidP="00311608">
      <w:pPr>
        <w:pStyle w:val="Paragraphedeliste"/>
        <w:numPr>
          <w:ilvl w:val="0"/>
          <w:numId w:val="2"/>
        </w:numPr>
        <w:rPr>
          <w:rFonts w:cstheme="minorHAnsi"/>
          <w:color w:val="000000" w:themeColor="text1"/>
          <w:sz w:val="24"/>
          <w:szCs w:val="24"/>
        </w:rPr>
      </w:pPr>
      <w:r>
        <w:rPr>
          <w:rFonts w:cstheme="minorHAnsi"/>
          <w:color w:val="000000" w:themeColor="text1"/>
          <w:sz w:val="24"/>
          <w:szCs w:val="24"/>
        </w:rPr>
        <w:t xml:space="preserve">Equipement </w:t>
      </w:r>
      <w:r w:rsidRPr="00E3477D">
        <w:rPr>
          <w:rFonts w:cstheme="minorHAnsi"/>
          <w:color w:val="000000" w:themeColor="text1"/>
          <w:sz w:val="24"/>
          <w:szCs w:val="24"/>
        </w:rPr>
        <w:t>médical</w:t>
      </w:r>
      <w:r>
        <w:rPr>
          <w:rFonts w:cstheme="minorHAnsi"/>
          <w:color w:val="000000" w:themeColor="text1"/>
          <w:sz w:val="24"/>
          <w:szCs w:val="24"/>
        </w:rPr>
        <w:t xml:space="preserve">e et </w:t>
      </w:r>
      <w:r w:rsidRPr="00E3477D">
        <w:rPr>
          <w:rFonts w:cstheme="minorHAnsi"/>
          <w:color w:val="000000" w:themeColor="text1"/>
          <w:sz w:val="24"/>
          <w:szCs w:val="24"/>
        </w:rPr>
        <w:t xml:space="preserve"> électro médicale</w:t>
      </w:r>
    </w:p>
    <w:p w:rsidR="00D67B92" w:rsidRDefault="00D67B92" w:rsidP="00D67B92">
      <w:pPr>
        <w:autoSpaceDE w:val="0"/>
        <w:autoSpaceDN w:val="0"/>
        <w:adjustRightInd w:val="0"/>
        <w:spacing w:line="240" w:lineRule="auto"/>
        <w:ind w:left="720"/>
        <w:rPr>
          <w:rFonts w:ascii="Times New Roman" w:hAnsi="Times New Roman" w:cs="Times New Roman"/>
          <w:sz w:val="28"/>
          <w:szCs w:val="28"/>
        </w:rPr>
      </w:pPr>
    </w:p>
    <w:p w:rsidR="00D67B92" w:rsidRPr="00F2089B" w:rsidRDefault="00F2089B" w:rsidP="00E72831">
      <w:pPr>
        <w:pStyle w:val="Paragraphedeliste"/>
        <w:numPr>
          <w:ilvl w:val="0"/>
          <w:numId w:val="9"/>
        </w:numPr>
        <w:rPr>
          <w:noProof/>
          <w:sz w:val="28"/>
          <w:szCs w:val="28"/>
          <w:lang w:eastAsia="fr-FR"/>
        </w:rPr>
      </w:pPr>
      <w:r w:rsidRPr="00F2089B">
        <w:rPr>
          <w:sz w:val="28"/>
          <w:szCs w:val="28"/>
        </w:rPr>
        <w:t xml:space="preserve">la PLMA « Le Monde de la </w:t>
      </w:r>
      <w:r w:rsidR="00E72831">
        <w:rPr>
          <w:sz w:val="28"/>
          <w:szCs w:val="28"/>
        </w:rPr>
        <w:t>m</w:t>
      </w:r>
      <w:r w:rsidRPr="00F2089B">
        <w:rPr>
          <w:sz w:val="28"/>
          <w:szCs w:val="28"/>
        </w:rPr>
        <w:t xml:space="preserve">arque de </w:t>
      </w:r>
      <w:r w:rsidR="00E72831">
        <w:rPr>
          <w:sz w:val="28"/>
          <w:szCs w:val="28"/>
        </w:rPr>
        <w:t>d</w:t>
      </w:r>
      <w:r w:rsidRPr="00F2089B">
        <w:rPr>
          <w:sz w:val="28"/>
          <w:szCs w:val="28"/>
        </w:rPr>
        <w:t>istributeur » est le grand rendez-vous annuel de la profession, réunissant distributeurs et fabricants afin de les aider à découvrir de nouveaux produits, à établir des nouveaux contacts et à trouver de nouvelles idées.</w:t>
      </w:r>
    </w:p>
    <w:p w:rsidR="00F2089B" w:rsidRPr="00F2089B" w:rsidRDefault="00F2089B" w:rsidP="00E72831">
      <w:pPr>
        <w:pStyle w:val="Paragraphedeliste"/>
        <w:numPr>
          <w:ilvl w:val="0"/>
          <w:numId w:val="9"/>
        </w:numPr>
        <w:rPr>
          <w:noProof/>
          <w:sz w:val="28"/>
          <w:szCs w:val="28"/>
          <w:lang w:eastAsia="fr-FR"/>
        </w:rPr>
      </w:pPr>
      <w:r w:rsidRPr="00F2089B">
        <w:rPr>
          <w:sz w:val="28"/>
          <w:szCs w:val="28"/>
        </w:rPr>
        <w:t xml:space="preserve">La PLMA est le seul salon en Europe dédié à la marque de distributeur. </w:t>
      </w:r>
      <w:r w:rsidRPr="00F2089B">
        <w:rPr>
          <w:noProof/>
          <w:sz w:val="28"/>
          <w:szCs w:val="28"/>
          <w:lang w:eastAsia="fr-FR"/>
        </w:rPr>
        <w:t>un secteur qui affiche une hausse des parts de marché en terme de volume et de valeur lors de ces drnier</w:t>
      </w:r>
      <w:r w:rsidR="00E72831">
        <w:rPr>
          <w:noProof/>
          <w:sz w:val="28"/>
          <w:szCs w:val="28"/>
          <w:lang w:eastAsia="fr-FR"/>
        </w:rPr>
        <w:t>e</w:t>
      </w:r>
      <w:r w:rsidRPr="00F2089B">
        <w:rPr>
          <w:noProof/>
          <w:sz w:val="28"/>
          <w:szCs w:val="28"/>
          <w:lang w:eastAsia="fr-FR"/>
        </w:rPr>
        <w:t>s années.</w:t>
      </w:r>
    </w:p>
    <w:p w:rsidR="00F2089B" w:rsidRDefault="00F2089B" w:rsidP="00F2089B">
      <w:pPr>
        <w:pStyle w:val="Paragraphedeliste"/>
        <w:numPr>
          <w:ilvl w:val="0"/>
          <w:numId w:val="9"/>
        </w:numPr>
        <w:rPr>
          <w:noProof/>
          <w:sz w:val="28"/>
          <w:szCs w:val="28"/>
          <w:lang w:eastAsia="fr-FR"/>
        </w:rPr>
      </w:pPr>
      <w:r w:rsidRPr="00F2089B">
        <w:rPr>
          <w:sz w:val="28"/>
          <w:szCs w:val="28"/>
        </w:rPr>
        <w:t>PLMA offre un programme spécial de séminaires préliminaires au salon. L’admission aux séminaires est gratuite à tous les visiteurs et exposants inscrits. Les séminaires seront présentés au Forum room du Centre des Expositions RAI le lundi 15 mai 2017 de 14h00 à 16h00.</w:t>
      </w:r>
    </w:p>
    <w:p w:rsidR="00D67B92" w:rsidRDefault="00D67B92" w:rsidP="00F2089B">
      <w:pPr>
        <w:rPr>
          <w:noProof/>
          <w:color w:val="FF0000"/>
          <w:sz w:val="24"/>
          <w:szCs w:val="24"/>
          <w:lang w:eastAsia="fr-FR"/>
        </w:rPr>
      </w:pPr>
    </w:p>
    <w:p w:rsidR="00F76766" w:rsidRPr="00F2089B" w:rsidRDefault="00F76766" w:rsidP="00F2089B">
      <w:pPr>
        <w:rPr>
          <w:noProof/>
          <w:color w:val="FF0000"/>
          <w:sz w:val="24"/>
          <w:szCs w:val="24"/>
          <w:lang w:eastAsia="fr-FR"/>
        </w:rPr>
      </w:pPr>
    </w:p>
    <w:p w:rsidR="00286BD3" w:rsidRDefault="00D67B92" w:rsidP="00D67B92">
      <w:pPr>
        <w:autoSpaceDE w:val="0"/>
        <w:autoSpaceDN w:val="0"/>
        <w:adjustRightInd w:val="0"/>
        <w:spacing w:line="240" w:lineRule="auto"/>
        <w:ind w:left="0"/>
        <w:rPr>
          <w:rFonts w:cstheme="minorHAnsi"/>
          <w:color w:val="000000" w:themeColor="text1"/>
          <w:sz w:val="24"/>
          <w:szCs w:val="24"/>
        </w:rPr>
      </w:pPr>
      <w:r>
        <w:rPr>
          <w:rFonts w:ascii="Times New Roman" w:hAnsi="Times New Roman" w:cs="Times New Roman"/>
          <w:sz w:val="28"/>
          <w:szCs w:val="28"/>
        </w:rPr>
        <w:t xml:space="preserve">   </w:t>
      </w:r>
    </w:p>
    <w:p w:rsidR="00384DF4" w:rsidRDefault="00F53265" w:rsidP="00384DF4">
      <w:pPr>
        <w:rPr>
          <w:rFonts w:cstheme="minorHAnsi"/>
          <w:sz w:val="28"/>
          <w:szCs w:val="28"/>
        </w:rPr>
      </w:pPr>
      <w:r w:rsidRPr="00F53265">
        <w:rPr>
          <w:noProof/>
          <w:sz w:val="48"/>
          <w:szCs w:val="48"/>
          <w:lang w:eastAsia="fr-FR"/>
        </w:rPr>
        <w:pict>
          <v:rect id="_x0000_s1036" style="position:absolute;left:0;text-align:left;margin-left:-16.95pt;margin-top:-.35pt;width:536pt;height:32.2pt;z-index:251666432" fillcolor="#f30" strokecolor="#f30" strokeweight="3pt">
            <v:fill color2="#4b705d"/>
            <v:shadow on="t" type="perspective" color="#7eba9b" opacity=".5" offset="1pt" offset2="-1pt"/>
            <v:textbox style="mso-next-textbox:#_x0000_s1036">
              <w:txbxContent>
                <w:p w:rsidR="00EA3FC5" w:rsidRPr="004545B9" w:rsidRDefault="00864F27" w:rsidP="006C182A">
                  <w:pPr>
                    <w:ind w:left="0"/>
                    <w:rPr>
                      <w:b/>
                      <w:bCs/>
                      <w:color w:val="FFFF00"/>
                      <w:sz w:val="28"/>
                      <w:szCs w:val="28"/>
                    </w:rPr>
                  </w:pPr>
                  <w:r w:rsidRPr="00864F27">
                    <w:rPr>
                      <w:b/>
                      <w:bCs/>
                      <w:noProof/>
                      <w:color w:val="FFFFFF" w:themeColor="background1"/>
                      <w:sz w:val="28"/>
                      <w:szCs w:val="28"/>
                      <w:lang w:eastAsia="fr-FR"/>
                    </w:rPr>
                    <w:t xml:space="preserve">Participez </w:t>
                  </w:r>
                  <w:r w:rsidR="00BF20C5">
                    <w:rPr>
                      <w:b/>
                      <w:bCs/>
                      <w:noProof/>
                      <w:color w:val="FFFFFF" w:themeColor="background1"/>
                      <w:sz w:val="28"/>
                      <w:szCs w:val="28"/>
                      <w:lang w:eastAsia="fr-FR"/>
                    </w:rPr>
                    <w:t xml:space="preserve">avec nous au salon </w:t>
                  </w:r>
                  <w:r w:rsidR="006C182A">
                    <w:rPr>
                      <w:b/>
                      <w:bCs/>
                      <w:color w:val="FFFFFF" w:themeColor="background1"/>
                      <w:sz w:val="28"/>
                      <w:szCs w:val="28"/>
                    </w:rPr>
                    <w:t>PLMA 2017 </w:t>
                  </w:r>
                  <w:r w:rsidR="00EA3FC5" w:rsidRPr="00864F27">
                    <w:rPr>
                      <w:b/>
                      <w:bCs/>
                      <w:color w:val="FFFFFF" w:themeColor="background1"/>
                      <w:sz w:val="28"/>
                      <w:szCs w:val="28"/>
                    </w:rPr>
                    <w:t>:</w:t>
                  </w:r>
                </w:p>
              </w:txbxContent>
            </v:textbox>
          </v:rect>
        </w:pict>
      </w:r>
    </w:p>
    <w:p w:rsidR="00384DF4" w:rsidRPr="00384DF4" w:rsidRDefault="00384DF4" w:rsidP="00384DF4">
      <w:pPr>
        <w:rPr>
          <w:rFonts w:cstheme="minorHAnsi"/>
          <w:sz w:val="28"/>
          <w:szCs w:val="28"/>
        </w:rPr>
      </w:pPr>
    </w:p>
    <w:p w:rsidR="00864F27" w:rsidRPr="001760DD" w:rsidRDefault="00864F27" w:rsidP="006C182A">
      <w:pPr>
        <w:ind w:left="0"/>
        <w:rPr>
          <w:b/>
          <w:bCs/>
          <w:noProof/>
          <w:color w:val="000000" w:themeColor="text1"/>
          <w:sz w:val="28"/>
          <w:szCs w:val="28"/>
          <w:lang w:eastAsia="fr-FR"/>
        </w:rPr>
      </w:pPr>
      <w:r w:rsidRPr="00053DAC">
        <w:rPr>
          <w:b/>
          <w:bCs/>
          <w:noProof/>
          <w:sz w:val="28"/>
          <w:szCs w:val="28"/>
          <w:lang w:eastAsia="fr-FR"/>
        </w:rPr>
        <w:t xml:space="preserve">        </w:t>
      </w:r>
      <w:r w:rsidRPr="00A5007B">
        <w:rPr>
          <w:b/>
          <w:bCs/>
          <w:noProof/>
          <w:sz w:val="24"/>
          <w:szCs w:val="24"/>
          <w:lang w:eastAsia="fr-FR"/>
        </w:rPr>
        <w:t xml:space="preserve">    </w:t>
      </w:r>
      <w:r w:rsidRPr="001760DD">
        <w:rPr>
          <w:b/>
          <w:bCs/>
          <w:noProof/>
          <w:color w:val="000000" w:themeColor="text1"/>
          <w:sz w:val="28"/>
          <w:szCs w:val="28"/>
          <w:lang w:eastAsia="fr-FR"/>
        </w:rPr>
        <w:t>Participez avec nous au salon</w:t>
      </w:r>
      <w:r w:rsidR="00DA37E5" w:rsidRPr="001760DD">
        <w:rPr>
          <w:b/>
          <w:bCs/>
          <w:noProof/>
          <w:color w:val="000000" w:themeColor="text1"/>
          <w:sz w:val="28"/>
          <w:szCs w:val="28"/>
          <w:lang w:eastAsia="fr-FR"/>
        </w:rPr>
        <w:t xml:space="preserve"> </w:t>
      </w:r>
      <w:r w:rsidR="006C182A" w:rsidRPr="001760DD">
        <w:rPr>
          <w:b/>
          <w:bCs/>
          <w:noProof/>
          <w:color w:val="000000" w:themeColor="text1"/>
          <w:sz w:val="28"/>
          <w:szCs w:val="28"/>
          <w:lang w:eastAsia="fr-FR"/>
        </w:rPr>
        <w:t>PLMA 2017</w:t>
      </w:r>
      <w:r w:rsidRPr="001760DD">
        <w:rPr>
          <w:b/>
          <w:bCs/>
          <w:noProof/>
          <w:color w:val="000000" w:themeColor="text1"/>
          <w:sz w:val="28"/>
          <w:szCs w:val="28"/>
          <w:lang w:eastAsia="fr-FR"/>
        </w:rPr>
        <w:t xml:space="preserve"> et bénéficiez d’un(e) : </w:t>
      </w:r>
    </w:p>
    <w:p w:rsidR="00864F27" w:rsidRPr="001760DD" w:rsidRDefault="00864F27" w:rsidP="00864F27">
      <w:pPr>
        <w:pStyle w:val="Paragraphedeliste"/>
        <w:numPr>
          <w:ilvl w:val="0"/>
          <w:numId w:val="3"/>
        </w:numPr>
        <w:rPr>
          <w:color w:val="000000" w:themeColor="text1"/>
          <w:sz w:val="28"/>
          <w:szCs w:val="28"/>
        </w:rPr>
      </w:pPr>
      <w:r w:rsidRPr="001760DD">
        <w:rPr>
          <w:color w:val="000000" w:themeColor="text1"/>
          <w:sz w:val="28"/>
          <w:szCs w:val="28"/>
        </w:rPr>
        <w:t>Participation collective au sein du pavillon national.</w:t>
      </w:r>
    </w:p>
    <w:p w:rsidR="00B15A7F" w:rsidRPr="001760DD" w:rsidRDefault="00B15A7F" w:rsidP="00864F27">
      <w:pPr>
        <w:pStyle w:val="Paragraphedeliste"/>
        <w:numPr>
          <w:ilvl w:val="0"/>
          <w:numId w:val="3"/>
        </w:numPr>
        <w:rPr>
          <w:color w:val="000000" w:themeColor="text1"/>
          <w:sz w:val="28"/>
          <w:szCs w:val="28"/>
        </w:rPr>
      </w:pPr>
      <w:r w:rsidRPr="001760DD">
        <w:rPr>
          <w:color w:val="000000" w:themeColor="text1"/>
          <w:sz w:val="28"/>
          <w:szCs w:val="28"/>
        </w:rPr>
        <w:t xml:space="preserve">Encadrement et accompagnements pendant le salon </w:t>
      </w:r>
      <w:r w:rsidR="001760DD" w:rsidRPr="001760DD">
        <w:rPr>
          <w:color w:val="000000" w:themeColor="text1"/>
          <w:sz w:val="28"/>
          <w:szCs w:val="28"/>
        </w:rPr>
        <w:t>par les responsables du CEPEX</w:t>
      </w:r>
    </w:p>
    <w:p w:rsidR="00864F27" w:rsidRPr="001760DD" w:rsidRDefault="00864F27" w:rsidP="00864F27">
      <w:pPr>
        <w:pStyle w:val="Paragraphedeliste"/>
        <w:numPr>
          <w:ilvl w:val="0"/>
          <w:numId w:val="3"/>
        </w:numPr>
        <w:rPr>
          <w:color w:val="000000" w:themeColor="text1"/>
          <w:sz w:val="28"/>
          <w:szCs w:val="28"/>
        </w:rPr>
      </w:pPr>
      <w:r w:rsidRPr="001760DD">
        <w:rPr>
          <w:color w:val="000000" w:themeColor="text1"/>
          <w:sz w:val="28"/>
          <w:szCs w:val="28"/>
        </w:rPr>
        <w:t>Formule économique.</w:t>
      </w:r>
    </w:p>
    <w:p w:rsidR="00864F27" w:rsidRPr="001760DD" w:rsidRDefault="00864F27" w:rsidP="00864F27">
      <w:pPr>
        <w:pStyle w:val="Paragraphedeliste"/>
        <w:numPr>
          <w:ilvl w:val="0"/>
          <w:numId w:val="3"/>
        </w:numPr>
        <w:rPr>
          <w:color w:val="000000" w:themeColor="text1"/>
          <w:sz w:val="28"/>
          <w:szCs w:val="28"/>
        </w:rPr>
      </w:pPr>
      <w:r w:rsidRPr="001760DD">
        <w:rPr>
          <w:color w:val="000000" w:themeColor="text1"/>
          <w:sz w:val="28"/>
          <w:szCs w:val="28"/>
        </w:rPr>
        <w:t>Gain de temps.</w:t>
      </w:r>
    </w:p>
    <w:p w:rsidR="00864F27" w:rsidRPr="001760DD" w:rsidRDefault="00864F27" w:rsidP="00864F27">
      <w:pPr>
        <w:pStyle w:val="Paragraphedeliste"/>
        <w:numPr>
          <w:ilvl w:val="0"/>
          <w:numId w:val="3"/>
        </w:numPr>
        <w:rPr>
          <w:color w:val="000000" w:themeColor="text1"/>
          <w:sz w:val="28"/>
          <w:szCs w:val="28"/>
        </w:rPr>
      </w:pPr>
      <w:r w:rsidRPr="001760DD">
        <w:rPr>
          <w:color w:val="000000" w:themeColor="text1"/>
          <w:sz w:val="28"/>
          <w:szCs w:val="28"/>
        </w:rPr>
        <w:t>Meilleure visibilité.</w:t>
      </w:r>
    </w:p>
    <w:p w:rsidR="00864F27" w:rsidRPr="001760DD" w:rsidRDefault="00864F27" w:rsidP="00864F27">
      <w:pPr>
        <w:pStyle w:val="Paragraphedeliste"/>
        <w:numPr>
          <w:ilvl w:val="0"/>
          <w:numId w:val="3"/>
        </w:numPr>
        <w:tabs>
          <w:tab w:val="left" w:pos="2620"/>
        </w:tabs>
        <w:rPr>
          <w:color w:val="000000" w:themeColor="text1"/>
          <w:sz w:val="28"/>
          <w:szCs w:val="28"/>
        </w:rPr>
      </w:pPr>
      <w:r w:rsidRPr="001760DD">
        <w:rPr>
          <w:color w:val="000000" w:themeColor="text1"/>
          <w:sz w:val="28"/>
          <w:szCs w:val="28"/>
        </w:rPr>
        <w:t>Appui logistique</w:t>
      </w:r>
    </w:p>
    <w:p w:rsidR="001760DD" w:rsidRDefault="001760DD" w:rsidP="001760DD">
      <w:pPr>
        <w:tabs>
          <w:tab w:val="left" w:pos="2620"/>
        </w:tabs>
        <w:rPr>
          <w:color w:val="000000" w:themeColor="text1"/>
          <w:sz w:val="24"/>
          <w:szCs w:val="24"/>
        </w:rPr>
      </w:pPr>
    </w:p>
    <w:p w:rsidR="001760DD" w:rsidRDefault="001760DD" w:rsidP="001760DD">
      <w:pPr>
        <w:tabs>
          <w:tab w:val="left" w:pos="2620"/>
        </w:tabs>
        <w:rPr>
          <w:color w:val="000000" w:themeColor="text1"/>
          <w:sz w:val="24"/>
          <w:szCs w:val="24"/>
        </w:rPr>
      </w:pPr>
    </w:p>
    <w:p w:rsidR="001760DD" w:rsidRDefault="001760DD" w:rsidP="001760DD">
      <w:pPr>
        <w:tabs>
          <w:tab w:val="left" w:pos="2620"/>
        </w:tabs>
        <w:rPr>
          <w:color w:val="000000" w:themeColor="text1"/>
          <w:sz w:val="24"/>
          <w:szCs w:val="24"/>
        </w:rPr>
      </w:pPr>
    </w:p>
    <w:p w:rsidR="001760DD" w:rsidRDefault="001760DD" w:rsidP="001760DD">
      <w:pPr>
        <w:tabs>
          <w:tab w:val="left" w:pos="2620"/>
        </w:tabs>
        <w:rPr>
          <w:color w:val="000000" w:themeColor="text1"/>
          <w:sz w:val="24"/>
          <w:szCs w:val="24"/>
        </w:rPr>
      </w:pPr>
    </w:p>
    <w:p w:rsidR="001760DD" w:rsidRDefault="001760DD" w:rsidP="001760DD">
      <w:pPr>
        <w:tabs>
          <w:tab w:val="left" w:pos="2620"/>
        </w:tabs>
        <w:rPr>
          <w:color w:val="000000" w:themeColor="text1"/>
          <w:sz w:val="24"/>
          <w:szCs w:val="24"/>
        </w:rPr>
      </w:pPr>
    </w:p>
    <w:p w:rsidR="006F2B47" w:rsidRDefault="006F2B47" w:rsidP="001760DD">
      <w:pPr>
        <w:tabs>
          <w:tab w:val="left" w:pos="2620"/>
        </w:tabs>
        <w:rPr>
          <w:color w:val="000000" w:themeColor="text1"/>
          <w:sz w:val="24"/>
          <w:szCs w:val="24"/>
        </w:rPr>
      </w:pPr>
    </w:p>
    <w:p w:rsidR="006F2B47" w:rsidRDefault="006F2B47" w:rsidP="001760DD">
      <w:pPr>
        <w:tabs>
          <w:tab w:val="left" w:pos="2620"/>
        </w:tabs>
        <w:rPr>
          <w:color w:val="000000" w:themeColor="text1"/>
          <w:sz w:val="24"/>
          <w:szCs w:val="24"/>
        </w:rPr>
      </w:pPr>
    </w:p>
    <w:p w:rsidR="00920B63" w:rsidRPr="00A5007B" w:rsidRDefault="00920B63" w:rsidP="00920B63">
      <w:pPr>
        <w:pStyle w:val="Paragraphedeliste"/>
        <w:tabs>
          <w:tab w:val="left" w:pos="2620"/>
        </w:tabs>
        <w:rPr>
          <w:color w:val="000000" w:themeColor="text1"/>
          <w:sz w:val="24"/>
          <w:szCs w:val="24"/>
        </w:rPr>
      </w:pPr>
    </w:p>
    <w:p w:rsidR="000570DB" w:rsidRPr="00D83337" w:rsidRDefault="00F53265" w:rsidP="00864F27">
      <w:pPr>
        <w:tabs>
          <w:tab w:val="left" w:pos="2620"/>
        </w:tabs>
        <w:ind w:left="1134"/>
        <w:rPr>
          <w:color w:val="000000" w:themeColor="text1"/>
          <w:sz w:val="48"/>
          <w:szCs w:val="48"/>
        </w:rPr>
      </w:pPr>
      <w:r w:rsidRPr="00F53265">
        <w:rPr>
          <w:b/>
          <w:bCs/>
          <w:noProof/>
          <w:color w:val="000000" w:themeColor="text1"/>
          <w:sz w:val="32"/>
          <w:szCs w:val="32"/>
          <w:lang w:eastAsia="fr-FR"/>
        </w:rPr>
        <w:pict>
          <v:rect id="_x0000_s1042" style="position:absolute;left:0;text-align:left;margin-left:-16.95pt;margin-top:3.7pt;width:536pt;height:38.15pt;z-index:251670528" fillcolor="#f30" strokecolor="#f30" strokeweight="3pt">
            <v:fill color2="#4b705d"/>
            <v:shadow on="t" type="perspective" color="#7eba9b" opacity=".5" offset="1pt" offset2="-1pt"/>
            <v:textbox style="mso-next-textbox:#_x0000_s1042">
              <w:txbxContent>
                <w:p w:rsidR="00053DAC" w:rsidRPr="00EA3FC5" w:rsidRDefault="00053DAC" w:rsidP="00053DAC">
                  <w:pPr>
                    <w:ind w:left="0"/>
                    <w:rPr>
                      <w:b/>
                      <w:bCs/>
                      <w:color w:val="FFFFFF" w:themeColor="background1"/>
                      <w:sz w:val="28"/>
                      <w:szCs w:val="28"/>
                    </w:rPr>
                  </w:pPr>
                  <w:r>
                    <w:rPr>
                      <w:b/>
                      <w:bCs/>
                      <w:color w:val="FFFFFF" w:themeColor="background1"/>
                      <w:sz w:val="28"/>
                      <w:szCs w:val="28"/>
                    </w:rPr>
                    <w:t>Notre Offre :</w:t>
                  </w:r>
                </w:p>
              </w:txbxContent>
            </v:textbox>
          </v:rect>
        </w:pict>
      </w:r>
    </w:p>
    <w:p w:rsidR="00053DAC" w:rsidRPr="002A294B" w:rsidRDefault="00053DAC" w:rsidP="002A294B">
      <w:pPr>
        <w:ind w:left="360"/>
        <w:rPr>
          <w:sz w:val="28"/>
          <w:szCs w:val="28"/>
        </w:rPr>
      </w:pPr>
    </w:p>
    <w:p w:rsidR="00864F27" w:rsidRPr="001760DD" w:rsidRDefault="00864F27" w:rsidP="00920B63">
      <w:pPr>
        <w:pStyle w:val="Paragraphedeliste"/>
        <w:numPr>
          <w:ilvl w:val="0"/>
          <w:numId w:val="4"/>
        </w:numPr>
        <w:rPr>
          <w:color w:val="000000" w:themeColor="text1"/>
          <w:sz w:val="28"/>
          <w:szCs w:val="28"/>
        </w:rPr>
      </w:pPr>
      <w:r w:rsidRPr="001760DD">
        <w:rPr>
          <w:color w:val="000000" w:themeColor="text1"/>
          <w:sz w:val="28"/>
          <w:szCs w:val="28"/>
        </w:rPr>
        <w:t xml:space="preserve">Un stand </w:t>
      </w:r>
      <w:r w:rsidR="000C5CEE" w:rsidRPr="001760DD">
        <w:rPr>
          <w:color w:val="000000" w:themeColor="text1"/>
          <w:sz w:val="28"/>
          <w:szCs w:val="28"/>
        </w:rPr>
        <w:t>d’alignement (</w:t>
      </w:r>
      <w:r w:rsidRPr="001760DD">
        <w:rPr>
          <w:color w:val="000000" w:themeColor="text1"/>
          <w:sz w:val="28"/>
          <w:szCs w:val="28"/>
        </w:rPr>
        <w:t>aménagé clé en main</w:t>
      </w:r>
      <w:r w:rsidR="000C5CEE" w:rsidRPr="001760DD">
        <w:rPr>
          <w:color w:val="000000" w:themeColor="text1"/>
          <w:sz w:val="28"/>
          <w:szCs w:val="28"/>
        </w:rPr>
        <w:t>)</w:t>
      </w:r>
      <w:r w:rsidRPr="001760DD">
        <w:rPr>
          <w:color w:val="000000" w:themeColor="text1"/>
          <w:sz w:val="28"/>
          <w:szCs w:val="28"/>
        </w:rPr>
        <w:t xml:space="preserve"> :     </w:t>
      </w:r>
      <w:r w:rsidR="00920B63" w:rsidRPr="001760DD">
        <w:rPr>
          <w:b/>
          <w:bCs/>
          <w:i/>
          <w:iCs/>
          <w:color w:val="FF0000"/>
          <w:sz w:val="28"/>
          <w:szCs w:val="28"/>
          <w:u w:val="single"/>
        </w:rPr>
        <w:t>8.</w:t>
      </w:r>
      <w:r w:rsidR="00E37D17" w:rsidRPr="001760DD">
        <w:rPr>
          <w:b/>
          <w:bCs/>
          <w:i/>
          <w:iCs/>
          <w:color w:val="FF0000"/>
          <w:sz w:val="28"/>
          <w:szCs w:val="28"/>
          <w:u w:val="single"/>
        </w:rPr>
        <w:t>000</w:t>
      </w:r>
      <w:r w:rsidR="007D5A5A" w:rsidRPr="001760DD">
        <w:rPr>
          <w:b/>
          <w:bCs/>
          <w:i/>
          <w:iCs/>
          <w:color w:val="FF0000"/>
          <w:sz w:val="28"/>
          <w:szCs w:val="28"/>
          <w:u w:val="single"/>
        </w:rPr>
        <w:t xml:space="preserve"> </w:t>
      </w:r>
      <w:r w:rsidR="00A5007B" w:rsidRPr="001760DD">
        <w:rPr>
          <w:b/>
          <w:bCs/>
          <w:i/>
          <w:iCs/>
          <w:color w:val="FF0000"/>
          <w:sz w:val="28"/>
          <w:szCs w:val="28"/>
          <w:u w:val="single"/>
        </w:rPr>
        <w:t>TND</w:t>
      </w:r>
      <w:r w:rsidRPr="001760DD">
        <w:rPr>
          <w:color w:val="000000" w:themeColor="text1"/>
          <w:sz w:val="28"/>
          <w:szCs w:val="28"/>
        </w:rPr>
        <w:t xml:space="preserve">   </w:t>
      </w:r>
    </w:p>
    <w:p w:rsidR="000C5CEE" w:rsidRPr="001760DD" w:rsidRDefault="000C5CEE" w:rsidP="00920B63">
      <w:pPr>
        <w:pStyle w:val="Paragraphedeliste"/>
        <w:numPr>
          <w:ilvl w:val="0"/>
          <w:numId w:val="4"/>
        </w:numPr>
        <w:rPr>
          <w:color w:val="000000" w:themeColor="text1"/>
          <w:sz w:val="28"/>
          <w:szCs w:val="28"/>
        </w:rPr>
      </w:pPr>
      <w:r w:rsidRPr="001760DD">
        <w:rPr>
          <w:color w:val="000000" w:themeColor="text1"/>
          <w:sz w:val="28"/>
          <w:szCs w:val="28"/>
        </w:rPr>
        <w:t>Un stand à angle (aménagé clé en main) </w:t>
      </w:r>
      <w:r w:rsidRPr="0008078F">
        <w:rPr>
          <w:color w:val="105964" w:themeColor="background2" w:themeShade="40"/>
          <w:sz w:val="28"/>
          <w:szCs w:val="28"/>
        </w:rPr>
        <w:t xml:space="preserve">:     </w:t>
      </w:r>
      <w:r w:rsidR="00920B63" w:rsidRPr="001760DD">
        <w:rPr>
          <w:b/>
          <w:bCs/>
          <w:i/>
          <w:iCs/>
          <w:color w:val="FF0000"/>
          <w:sz w:val="28"/>
          <w:szCs w:val="28"/>
          <w:u w:val="single"/>
        </w:rPr>
        <w:t>8.8</w:t>
      </w:r>
      <w:r w:rsidR="00E37D17" w:rsidRPr="001760DD">
        <w:rPr>
          <w:b/>
          <w:bCs/>
          <w:i/>
          <w:iCs/>
          <w:color w:val="FF0000"/>
          <w:sz w:val="28"/>
          <w:szCs w:val="28"/>
          <w:u w:val="single"/>
        </w:rPr>
        <w:t>00</w:t>
      </w:r>
      <w:r w:rsidRPr="001760DD">
        <w:rPr>
          <w:b/>
          <w:bCs/>
          <w:i/>
          <w:iCs/>
          <w:color w:val="FF0000"/>
          <w:sz w:val="28"/>
          <w:szCs w:val="28"/>
          <w:u w:val="single"/>
        </w:rPr>
        <w:t xml:space="preserve"> TND</w:t>
      </w:r>
      <w:r w:rsidRPr="001760DD">
        <w:rPr>
          <w:color w:val="000000" w:themeColor="text1"/>
          <w:sz w:val="28"/>
          <w:szCs w:val="28"/>
        </w:rPr>
        <w:t xml:space="preserve">   </w:t>
      </w:r>
    </w:p>
    <w:p w:rsidR="00864F27" w:rsidRPr="001760DD" w:rsidRDefault="00864F27" w:rsidP="00864F27">
      <w:pPr>
        <w:pStyle w:val="Paragraphedeliste"/>
        <w:numPr>
          <w:ilvl w:val="0"/>
          <w:numId w:val="4"/>
        </w:numPr>
        <w:rPr>
          <w:color w:val="000000" w:themeColor="text1"/>
          <w:sz w:val="28"/>
          <w:szCs w:val="28"/>
        </w:rPr>
      </w:pPr>
      <w:r w:rsidRPr="001760DD">
        <w:rPr>
          <w:color w:val="000000" w:themeColor="text1"/>
          <w:sz w:val="28"/>
          <w:szCs w:val="28"/>
        </w:rPr>
        <w:t>Transport gratuit de vos échantillons.</w:t>
      </w:r>
    </w:p>
    <w:p w:rsidR="00864F27" w:rsidRPr="001760DD" w:rsidRDefault="00864F27" w:rsidP="00864F27">
      <w:pPr>
        <w:pStyle w:val="Paragraphedeliste"/>
        <w:numPr>
          <w:ilvl w:val="0"/>
          <w:numId w:val="4"/>
        </w:numPr>
        <w:rPr>
          <w:color w:val="A5C249" w:themeColor="accent6"/>
          <w:sz w:val="28"/>
          <w:szCs w:val="28"/>
        </w:rPr>
      </w:pPr>
      <w:r w:rsidRPr="001760DD">
        <w:rPr>
          <w:color w:val="000000" w:themeColor="text1"/>
          <w:sz w:val="28"/>
          <w:szCs w:val="28"/>
        </w:rPr>
        <w:t>Communication</w:t>
      </w:r>
      <w:r w:rsidRPr="001760DD">
        <w:rPr>
          <w:color w:val="A5C249" w:themeColor="accent6"/>
          <w:sz w:val="28"/>
          <w:szCs w:val="28"/>
        </w:rPr>
        <w:t>.</w:t>
      </w:r>
    </w:p>
    <w:p w:rsidR="00920B63" w:rsidRDefault="00920B63" w:rsidP="00920B63">
      <w:pPr>
        <w:rPr>
          <w:color w:val="A5C249" w:themeColor="accent6"/>
          <w:sz w:val="24"/>
          <w:szCs w:val="24"/>
        </w:rPr>
      </w:pPr>
    </w:p>
    <w:p w:rsidR="00920B63" w:rsidRPr="001760DD" w:rsidRDefault="001760DD" w:rsidP="001760DD">
      <w:pPr>
        <w:pStyle w:val="Paragraphedeliste"/>
        <w:numPr>
          <w:ilvl w:val="0"/>
          <w:numId w:val="14"/>
        </w:numPr>
        <w:rPr>
          <w:color w:val="105964" w:themeColor="background2" w:themeShade="40"/>
          <w:sz w:val="28"/>
          <w:szCs w:val="28"/>
        </w:rPr>
      </w:pPr>
      <w:r w:rsidRPr="001760DD">
        <w:rPr>
          <w:color w:val="105964" w:themeColor="background2" w:themeShade="40"/>
          <w:sz w:val="28"/>
          <w:szCs w:val="28"/>
        </w:rPr>
        <w:t>Les espaces d’exposition seront accordés selon la formule « Premier venu, premier servi » dans la limite des stands disponibles.</w:t>
      </w:r>
    </w:p>
    <w:p w:rsidR="001760DD" w:rsidRPr="001760DD" w:rsidRDefault="001760DD" w:rsidP="001760DD">
      <w:pPr>
        <w:pStyle w:val="Paragraphedeliste"/>
        <w:numPr>
          <w:ilvl w:val="0"/>
          <w:numId w:val="14"/>
        </w:numPr>
        <w:rPr>
          <w:color w:val="105964" w:themeColor="background2" w:themeShade="40"/>
          <w:sz w:val="28"/>
          <w:szCs w:val="28"/>
        </w:rPr>
      </w:pPr>
      <w:r w:rsidRPr="001760DD">
        <w:rPr>
          <w:color w:val="105964" w:themeColor="background2" w:themeShade="40"/>
          <w:sz w:val="28"/>
          <w:szCs w:val="28"/>
        </w:rPr>
        <w:t>L’affectation des stands se fera par tirage au sort lors de la réunion préparatoire qui aura lieu au siège du CEPEX.</w:t>
      </w:r>
    </w:p>
    <w:p w:rsidR="001760DD" w:rsidRPr="001760DD" w:rsidRDefault="001760DD" w:rsidP="001760DD">
      <w:pPr>
        <w:ind w:left="1069"/>
        <w:rPr>
          <w:color w:val="A5C249" w:themeColor="accent6"/>
          <w:sz w:val="24"/>
          <w:szCs w:val="24"/>
        </w:rPr>
      </w:pPr>
    </w:p>
    <w:p w:rsidR="00920B63" w:rsidRDefault="00F53265" w:rsidP="00920B63">
      <w:pPr>
        <w:rPr>
          <w:color w:val="A5C249" w:themeColor="accent6"/>
          <w:sz w:val="24"/>
          <w:szCs w:val="24"/>
        </w:rPr>
      </w:pPr>
      <w:r>
        <w:rPr>
          <w:noProof/>
          <w:color w:val="A5C249" w:themeColor="accent6"/>
          <w:sz w:val="24"/>
          <w:szCs w:val="24"/>
          <w:lang w:eastAsia="fr-FR"/>
        </w:rPr>
        <w:pict>
          <v:rect id="_x0000_s1056" style="position:absolute;left:0;text-align:left;margin-left:.8pt;margin-top:1.6pt;width:536pt;height:38.15pt;z-index:251674624" fillcolor="#f30" strokecolor="#f30" strokeweight="3pt">
            <v:fill color2="#4b705d"/>
            <v:shadow on="t" type="perspective" color="#7eba9b" opacity=".5" offset="1pt" offset2="-1pt"/>
            <v:textbox style="mso-next-textbox:#_x0000_s1056">
              <w:txbxContent>
                <w:p w:rsidR="00603AF3" w:rsidRPr="00EA3FC5" w:rsidRDefault="00EF2D68" w:rsidP="00603AF3">
                  <w:pPr>
                    <w:ind w:left="0"/>
                    <w:rPr>
                      <w:b/>
                      <w:bCs/>
                      <w:color w:val="FFFFFF" w:themeColor="background1"/>
                      <w:sz w:val="28"/>
                      <w:szCs w:val="28"/>
                    </w:rPr>
                  </w:pPr>
                  <w:r>
                    <w:rPr>
                      <w:b/>
                      <w:bCs/>
                      <w:color w:val="FFFFFF" w:themeColor="background1"/>
                      <w:sz w:val="28"/>
                      <w:szCs w:val="28"/>
                    </w:rPr>
                    <w:t>Votre interlocuteur</w:t>
                  </w:r>
                  <w:r w:rsidR="00603AF3">
                    <w:rPr>
                      <w:b/>
                      <w:bCs/>
                      <w:color w:val="FFFFFF" w:themeColor="background1"/>
                      <w:sz w:val="28"/>
                      <w:szCs w:val="28"/>
                    </w:rPr>
                    <w:t> :</w:t>
                  </w:r>
                </w:p>
              </w:txbxContent>
            </v:textbox>
          </v:rect>
        </w:pict>
      </w:r>
    </w:p>
    <w:p w:rsidR="00920B63" w:rsidRDefault="00920B63" w:rsidP="00920B63">
      <w:pPr>
        <w:rPr>
          <w:color w:val="A5C249" w:themeColor="accent6"/>
          <w:sz w:val="24"/>
          <w:szCs w:val="24"/>
        </w:rPr>
      </w:pPr>
    </w:p>
    <w:p w:rsidR="00920B63" w:rsidRDefault="00920B63" w:rsidP="00920B63">
      <w:pPr>
        <w:rPr>
          <w:color w:val="A5C249" w:themeColor="accent6"/>
          <w:sz w:val="24"/>
          <w:szCs w:val="24"/>
        </w:rPr>
      </w:pPr>
    </w:p>
    <w:p w:rsidR="00920B63" w:rsidRDefault="00920B63" w:rsidP="00920B63">
      <w:pPr>
        <w:rPr>
          <w:color w:val="A5C249" w:themeColor="accent6"/>
          <w:sz w:val="24"/>
          <w:szCs w:val="24"/>
        </w:rPr>
      </w:pPr>
    </w:p>
    <w:p w:rsidR="00AC2F6C" w:rsidRDefault="00AC2F6C" w:rsidP="00920B63">
      <w:pPr>
        <w:rPr>
          <w:color w:val="A5C249" w:themeColor="accent6"/>
          <w:sz w:val="24"/>
          <w:szCs w:val="24"/>
        </w:rPr>
      </w:pPr>
    </w:p>
    <w:p w:rsidR="00920B63" w:rsidRPr="00920B63" w:rsidRDefault="00920B63" w:rsidP="00920B63">
      <w:pPr>
        <w:rPr>
          <w:color w:val="A5C249" w:themeColor="accent6"/>
          <w:sz w:val="24"/>
          <w:szCs w:val="24"/>
        </w:rPr>
      </w:pPr>
    </w:p>
    <w:p w:rsidR="00870A7C" w:rsidRDefault="00F53265" w:rsidP="00870A7C">
      <w:pPr>
        <w:rPr>
          <w:color w:val="A5C249" w:themeColor="accent6"/>
          <w:sz w:val="28"/>
          <w:szCs w:val="28"/>
        </w:rPr>
      </w:pPr>
      <w:r>
        <w:rPr>
          <w:noProof/>
          <w:color w:val="A5C249" w:themeColor="accent6"/>
          <w:sz w:val="28"/>
          <w:szCs w:val="28"/>
          <w:lang w:eastAsia="fr-FR"/>
        </w:rPr>
        <w:pict>
          <v:roundrect id="_x0000_s1053" style="position:absolute;left:0;text-align:left;margin-left:140.15pt;margin-top:5.45pt;width:291.75pt;height:158.65pt;z-index:251672576" arcsize="10923f" fillcolor="#f30" strokecolor="#7eba9b">
            <v:shadow on="t" opacity=".5" offset="6pt,-6pt"/>
            <v:textbox>
              <w:txbxContent>
                <w:p w:rsidR="00FC24B9" w:rsidRPr="00FC24B9" w:rsidRDefault="00FC24B9" w:rsidP="00E37D17">
                  <w:pPr>
                    <w:ind w:left="0"/>
                    <w:rPr>
                      <w:sz w:val="28"/>
                      <w:szCs w:val="28"/>
                    </w:rPr>
                  </w:pPr>
                  <w:r w:rsidRPr="00FC24B9">
                    <w:rPr>
                      <w:sz w:val="28"/>
                      <w:szCs w:val="28"/>
                    </w:rPr>
                    <w:t>Pour toute information complémentaire, contacte</w:t>
                  </w:r>
                  <w:r w:rsidR="00E37D17">
                    <w:rPr>
                      <w:sz w:val="28"/>
                      <w:szCs w:val="28"/>
                    </w:rPr>
                    <w:t>z</w:t>
                  </w:r>
                  <w:r w:rsidRPr="00FC24B9">
                    <w:rPr>
                      <w:sz w:val="28"/>
                      <w:szCs w:val="28"/>
                    </w:rPr>
                    <w:t xml:space="preserve">  :</w:t>
                  </w:r>
                </w:p>
                <w:p w:rsidR="00FC24B9" w:rsidRPr="00FC24B9" w:rsidRDefault="00FC24B9" w:rsidP="00FC24B9">
                  <w:pPr>
                    <w:autoSpaceDE w:val="0"/>
                    <w:autoSpaceDN w:val="0"/>
                    <w:adjustRightInd w:val="0"/>
                    <w:spacing w:line="240" w:lineRule="auto"/>
                    <w:ind w:left="0"/>
                    <w:rPr>
                      <w:rFonts w:ascii="Calibri-Bold" w:hAnsi="Calibri-Bold" w:cs="Calibri-Bold"/>
                      <w:b/>
                      <w:bCs/>
                      <w:color w:val="FFFFFF" w:themeColor="background1"/>
                      <w:sz w:val="28"/>
                      <w:szCs w:val="28"/>
                    </w:rPr>
                  </w:pPr>
                  <w:r w:rsidRPr="00FC24B9">
                    <w:rPr>
                      <w:rFonts w:ascii="Calibri" w:hAnsi="Calibri" w:cs="Calibri"/>
                      <w:b/>
                      <w:bCs/>
                      <w:color w:val="FFFFFF" w:themeColor="background1"/>
                      <w:sz w:val="32"/>
                      <w:szCs w:val="32"/>
                    </w:rPr>
                    <w:t>M.</w:t>
                  </w:r>
                  <w:r w:rsidRPr="00FC24B9">
                    <w:rPr>
                      <w:rFonts w:ascii="Calibri" w:hAnsi="Calibri" w:cs="Calibri"/>
                      <w:b/>
                      <w:bCs/>
                      <w:color w:val="FFFFFF" w:themeColor="background1"/>
                      <w:sz w:val="28"/>
                      <w:szCs w:val="28"/>
                    </w:rPr>
                    <w:t xml:space="preserve"> Noamen HAMDANI</w:t>
                  </w:r>
                </w:p>
                <w:p w:rsidR="00FC24B9" w:rsidRPr="00FC24B9" w:rsidRDefault="00FC24B9" w:rsidP="00FC24B9">
                  <w:pPr>
                    <w:autoSpaceDE w:val="0"/>
                    <w:autoSpaceDN w:val="0"/>
                    <w:adjustRightInd w:val="0"/>
                    <w:spacing w:line="240" w:lineRule="auto"/>
                    <w:ind w:left="0"/>
                    <w:rPr>
                      <w:rFonts w:ascii="Calibri" w:hAnsi="Calibri" w:cs="Calibri"/>
                      <w:b/>
                      <w:bCs/>
                      <w:color w:val="FFFFFF" w:themeColor="background1"/>
                      <w:sz w:val="28"/>
                      <w:szCs w:val="28"/>
                    </w:rPr>
                  </w:pPr>
                  <w:r w:rsidRPr="00FC24B9">
                    <w:rPr>
                      <w:rFonts w:ascii="Calibri" w:hAnsi="Calibri" w:cs="Calibri"/>
                      <w:b/>
                      <w:bCs/>
                      <w:color w:val="FFFFFF" w:themeColor="background1"/>
                      <w:sz w:val="28"/>
                      <w:szCs w:val="28"/>
                    </w:rPr>
                    <w:t>Direction Centrale de la Promotion / CEPEX</w:t>
                  </w:r>
                </w:p>
                <w:p w:rsidR="00FC24B9" w:rsidRPr="00FC24B9" w:rsidRDefault="00FC24B9" w:rsidP="00FC24B9">
                  <w:pPr>
                    <w:autoSpaceDE w:val="0"/>
                    <w:autoSpaceDN w:val="0"/>
                    <w:adjustRightInd w:val="0"/>
                    <w:spacing w:line="240" w:lineRule="auto"/>
                    <w:ind w:left="0"/>
                    <w:rPr>
                      <w:rFonts w:ascii="Calibri" w:hAnsi="Calibri" w:cs="Calibri"/>
                      <w:b/>
                      <w:bCs/>
                      <w:color w:val="FFFFFF" w:themeColor="background1"/>
                      <w:sz w:val="28"/>
                      <w:szCs w:val="28"/>
                    </w:rPr>
                  </w:pPr>
                  <w:r w:rsidRPr="00FC24B9">
                    <w:rPr>
                      <w:rFonts w:ascii="Calibri" w:hAnsi="Calibri" w:cs="Calibri"/>
                      <w:b/>
                      <w:bCs/>
                      <w:color w:val="FFFFFF" w:themeColor="background1"/>
                      <w:sz w:val="28"/>
                      <w:szCs w:val="28"/>
                    </w:rPr>
                    <w:t>Tél: 71234200 – Poste 1333</w:t>
                  </w:r>
                  <w:r w:rsidR="00920B63">
                    <w:rPr>
                      <w:rFonts w:ascii="Calibri" w:hAnsi="Calibri" w:cs="Calibri"/>
                      <w:b/>
                      <w:bCs/>
                      <w:color w:val="FFFFFF" w:themeColor="background1"/>
                      <w:sz w:val="28"/>
                      <w:szCs w:val="28"/>
                    </w:rPr>
                    <w:t xml:space="preserve"> / 97 870 107</w:t>
                  </w:r>
                </w:p>
                <w:p w:rsidR="00FC24B9" w:rsidRPr="00FC24B9" w:rsidRDefault="00FC24B9" w:rsidP="00FC24B9">
                  <w:pPr>
                    <w:autoSpaceDE w:val="0"/>
                    <w:autoSpaceDN w:val="0"/>
                    <w:adjustRightInd w:val="0"/>
                    <w:spacing w:line="240" w:lineRule="auto"/>
                    <w:ind w:left="0"/>
                    <w:rPr>
                      <w:rFonts w:ascii="Calibri" w:hAnsi="Calibri" w:cs="Calibri"/>
                      <w:b/>
                      <w:bCs/>
                      <w:color w:val="FFFFFF" w:themeColor="background1"/>
                      <w:sz w:val="28"/>
                      <w:szCs w:val="28"/>
                    </w:rPr>
                  </w:pPr>
                  <w:r w:rsidRPr="00FC24B9">
                    <w:rPr>
                      <w:rFonts w:ascii="Calibri" w:hAnsi="Calibri" w:cs="Calibri"/>
                      <w:b/>
                      <w:bCs/>
                      <w:color w:val="FFFFFF" w:themeColor="background1"/>
                      <w:sz w:val="28"/>
                      <w:szCs w:val="28"/>
                    </w:rPr>
                    <w:t>FAX: 71237325</w:t>
                  </w:r>
                </w:p>
                <w:p w:rsidR="00FC24B9" w:rsidRPr="00FC24B9" w:rsidRDefault="00FC24B9" w:rsidP="00FC24B9">
                  <w:pPr>
                    <w:autoSpaceDE w:val="0"/>
                    <w:autoSpaceDN w:val="0"/>
                    <w:adjustRightInd w:val="0"/>
                    <w:spacing w:line="240" w:lineRule="auto"/>
                    <w:ind w:left="0"/>
                    <w:rPr>
                      <w:rFonts w:ascii="Calibri" w:hAnsi="Calibri" w:cs="Calibri"/>
                      <w:b/>
                      <w:bCs/>
                      <w:color w:val="FFFFFF" w:themeColor="background1"/>
                      <w:sz w:val="28"/>
                      <w:szCs w:val="28"/>
                    </w:rPr>
                  </w:pPr>
                  <w:r w:rsidRPr="00FC24B9">
                    <w:rPr>
                      <w:rFonts w:ascii="Calibri" w:hAnsi="Calibri" w:cs="Calibri"/>
                      <w:b/>
                      <w:bCs/>
                      <w:color w:val="FFFFFF" w:themeColor="background1"/>
                      <w:sz w:val="28"/>
                      <w:szCs w:val="28"/>
                    </w:rPr>
                    <w:t>Email: nhamdani@tunisiaexport.tn</w:t>
                  </w:r>
                </w:p>
                <w:p w:rsidR="00FC24B9" w:rsidRPr="00FC24B9" w:rsidRDefault="00FC24B9" w:rsidP="00FC24B9">
                  <w:pPr>
                    <w:ind w:left="0"/>
                    <w:rPr>
                      <w:sz w:val="28"/>
                      <w:szCs w:val="28"/>
                    </w:rPr>
                  </w:pPr>
                </w:p>
              </w:txbxContent>
            </v:textbox>
          </v:roundrect>
        </w:pict>
      </w:r>
    </w:p>
    <w:p w:rsidR="00870A7C" w:rsidRDefault="00870A7C" w:rsidP="00870A7C">
      <w:pPr>
        <w:rPr>
          <w:color w:val="A5C249" w:themeColor="accent6"/>
          <w:sz w:val="28"/>
          <w:szCs w:val="28"/>
        </w:rPr>
      </w:pPr>
    </w:p>
    <w:p w:rsidR="00870A7C" w:rsidRDefault="00870A7C" w:rsidP="00870A7C">
      <w:pPr>
        <w:rPr>
          <w:color w:val="A5C249" w:themeColor="accent6"/>
          <w:sz w:val="28"/>
          <w:szCs w:val="28"/>
        </w:rPr>
      </w:pPr>
    </w:p>
    <w:p w:rsidR="00864F27" w:rsidRDefault="00864F27" w:rsidP="00384DF4">
      <w:pPr>
        <w:rPr>
          <w:color w:val="A5C249" w:themeColor="accent6"/>
          <w:sz w:val="28"/>
          <w:szCs w:val="28"/>
        </w:rPr>
      </w:pPr>
    </w:p>
    <w:p w:rsidR="00FC24B9" w:rsidRDefault="00FC24B9" w:rsidP="00384DF4">
      <w:pPr>
        <w:rPr>
          <w:color w:val="A5C249" w:themeColor="accent6"/>
          <w:sz w:val="28"/>
          <w:szCs w:val="28"/>
        </w:rPr>
      </w:pPr>
    </w:p>
    <w:p w:rsidR="00FC24B9" w:rsidRDefault="00FC24B9" w:rsidP="00384DF4">
      <w:pPr>
        <w:rPr>
          <w:color w:val="A5C249" w:themeColor="accent6"/>
          <w:sz w:val="28"/>
          <w:szCs w:val="28"/>
        </w:rPr>
      </w:pPr>
    </w:p>
    <w:p w:rsidR="00FC24B9" w:rsidRDefault="00FC24B9" w:rsidP="00384DF4">
      <w:pPr>
        <w:rPr>
          <w:color w:val="A5C249" w:themeColor="accent6"/>
          <w:sz w:val="28"/>
          <w:szCs w:val="28"/>
        </w:rPr>
      </w:pPr>
    </w:p>
    <w:p w:rsidR="00FC24B9" w:rsidRDefault="00F53265" w:rsidP="006F5801">
      <w:pPr>
        <w:rPr>
          <w:color w:val="A5C249" w:themeColor="accent6"/>
          <w:sz w:val="28"/>
          <w:szCs w:val="28"/>
        </w:rPr>
      </w:pPr>
      <w:r>
        <w:rPr>
          <w:noProof/>
          <w:color w:val="A5C249" w:themeColor="accent6"/>
          <w:sz w:val="28"/>
          <w:szCs w:val="28"/>
          <w:lang w:eastAsia="fr-FR"/>
        </w:rPr>
        <w:pict>
          <v:rect id="_x0000_s1054" style="position:absolute;left:0;text-align:left;margin-left:44.2pt;margin-top:2.85pt;width:454.5pt;height:25.55pt;z-index:251673600" fillcolor="#f30" strokecolor="#7eba9b">
            <v:shadow on="t" type="perspective" opacity=".5" origin="-.5,.5" offset="0,0" matrix=",92680f,,,,-95367431641e-17"/>
            <v:textbox style="mso-next-textbox:#_x0000_s1054">
              <w:txbxContent>
                <w:p w:rsidR="00FC24B9" w:rsidRPr="00A5007B" w:rsidRDefault="004C2FDE" w:rsidP="00920B63">
                  <w:pPr>
                    <w:tabs>
                      <w:tab w:val="left" w:pos="2620"/>
                    </w:tabs>
                    <w:jc w:val="center"/>
                    <w:rPr>
                      <w:b/>
                      <w:bCs/>
                      <w:i/>
                      <w:iCs/>
                      <w:color w:val="000000" w:themeColor="text1"/>
                      <w:sz w:val="32"/>
                      <w:szCs w:val="32"/>
                      <w:u w:val="single"/>
                    </w:rPr>
                  </w:pPr>
                  <w:r>
                    <w:rPr>
                      <w:b/>
                      <w:bCs/>
                      <w:i/>
                      <w:iCs/>
                      <w:color w:val="000000" w:themeColor="text1"/>
                      <w:sz w:val="32"/>
                      <w:szCs w:val="32"/>
                      <w:u w:val="single"/>
                    </w:rPr>
                    <w:t>Date Limite d’inscription</w:t>
                  </w:r>
                  <w:r w:rsidR="00FC24B9" w:rsidRPr="00A5007B">
                    <w:rPr>
                      <w:b/>
                      <w:bCs/>
                      <w:i/>
                      <w:iCs/>
                      <w:color w:val="000000" w:themeColor="text1"/>
                      <w:sz w:val="32"/>
                      <w:szCs w:val="32"/>
                      <w:u w:val="single"/>
                    </w:rPr>
                    <w:t> :</w:t>
                  </w:r>
                  <w:r>
                    <w:rPr>
                      <w:b/>
                      <w:bCs/>
                      <w:i/>
                      <w:iCs/>
                      <w:color w:val="000000" w:themeColor="text1"/>
                      <w:sz w:val="32"/>
                      <w:szCs w:val="32"/>
                      <w:u w:val="single"/>
                    </w:rPr>
                    <w:t xml:space="preserve"> le </w:t>
                  </w:r>
                  <w:r w:rsidR="00AA51E4">
                    <w:rPr>
                      <w:b/>
                      <w:bCs/>
                      <w:i/>
                      <w:iCs/>
                      <w:color w:val="000000" w:themeColor="text1"/>
                      <w:sz w:val="32"/>
                      <w:szCs w:val="32"/>
                      <w:u w:val="single"/>
                    </w:rPr>
                    <w:t>1</w:t>
                  </w:r>
                  <w:r w:rsidR="00920B63">
                    <w:rPr>
                      <w:b/>
                      <w:bCs/>
                      <w:i/>
                      <w:iCs/>
                      <w:color w:val="000000" w:themeColor="text1"/>
                      <w:sz w:val="32"/>
                      <w:szCs w:val="32"/>
                      <w:u w:val="single"/>
                    </w:rPr>
                    <w:t>5</w:t>
                  </w:r>
                  <w:r>
                    <w:rPr>
                      <w:b/>
                      <w:bCs/>
                      <w:i/>
                      <w:iCs/>
                      <w:color w:val="000000" w:themeColor="text1"/>
                      <w:sz w:val="32"/>
                      <w:szCs w:val="32"/>
                      <w:u w:val="single"/>
                    </w:rPr>
                    <w:t xml:space="preserve"> </w:t>
                  </w:r>
                  <w:r w:rsidR="00920B63">
                    <w:rPr>
                      <w:b/>
                      <w:bCs/>
                      <w:i/>
                      <w:iCs/>
                      <w:color w:val="000000" w:themeColor="text1"/>
                      <w:sz w:val="32"/>
                      <w:szCs w:val="32"/>
                      <w:u w:val="single"/>
                    </w:rPr>
                    <w:t>décembre</w:t>
                  </w:r>
                  <w:r w:rsidR="00AA51E4">
                    <w:rPr>
                      <w:b/>
                      <w:bCs/>
                      <w:i/>
                      <w:iCs/>
                      <w:color w:val="000000" w:themeColor="text1"/>
                      <w:sz w:val="32"/>
                      <w:szCs w:val="32"/>
                      <w:u w:val="single"/>
                    </w:rPr>
                    <w:t xml:space="preserve"> </w:t>
                  </w:r>
                  <w:r>
                    <w:rPr>
                      <w:b/>
                      <w:bCs/>
                      <w:i/>
                      <w:iCs/>
                      <w:color w:val="000000" w:themeColor="text1"/>
                      <w:sz w:val="32"/>
                      <w:szCs w:val="32"/>
                      <w:u w:val="single"/>
                    </w:rPr>
                    <w:t>201</w:t>
                  </w:r>
                  <w:r w:rsidR="00920B63">
                    <w:rPr>
                      <w:b/>
                      <w:bCs/>
                      <w:i/>
                      <w:iCs/>
                      <w:color w:val="000000" w:themeColor="text1"/>
                      <w:sz w:val="32"/>
                      <w:szCs w:val="32"/>
                      <w:u w:val="single"/>
                    </w:rPr>
                    <w:t>6</w:t>
                  </w:r>
                </w:p>
                <w:p w:rsidR="00FC24B9" w:rsidRPr="00A5007B" w:rsidRDefault="00BA6B0F" w:rsidP="007D050F">
                  <w:pPr>
                    <w:tabs>
                      <w:tab w:val="left" w:pos="2620"/>
                    </w:tabs>
                    <w:jc w:val="center"/>
                    <w:rPr>
                      <w:b/>
                      <w:bCs/>
                      <w:i/>
                      <w:iCs/>
                      <w:color w:val="000000" w:themeColor="text1"/>
                      <w:sz w:val="32"/>
                      <w:szCs w:val="32"/>
                      <w:u w:val="single"/>
                    </w:rPr>
                  </w:pPr>
                  <w:r>
                    <w:rPr>
                      <w:b/>
                      <w:bCs/>
                      <w:i/>
                      <w:iCs/>
                      <w:color w:val="000000" w:themeColor="text1"/>
                      <w:sz w:val="32"/>
                      <w:szCs w:val="32"/>
                      <w:u w:val="single"/>
                    </w:rPr>
                    <w:t>31</w:t>
                  </w:r>
                  <w:r w:rsidR="00FC24B9" w:rsidRPr="00A5007B">
                    <w:rPr>
                      <w:b/>
                      <w:bCs/>
                      <w:i/>
                      <w:iCs/>
                      <w:color w:val="000000" w:themeColor="text1"/>
                      <w:sz w:val="32"/>
                      <w:szCs w:val="32"/>
                      <w:u w:val="single"/>
                    </w:rPr>
                    <w:t xml:space="preserve"> décembre 201</w:t>
                  </w:r>
                  <w:r w:rsidR="007D050F">
                    <w:rPr>
                      <w:b/>
                      <w:bCs/>
                      <w:i/>
                      <w:iCs/>
                      <w:color w:val="000000" w:themeColor="text1"/>
                      <w:sz w:val="32"/>
                      <w:szCs w:val="32"/>
                      <w:u w:val="single"/>
                    </w:rPr>
                    <w:t>4</w:t>
                  </w:r>
                </w:p>
                <w:p w:rsidR="00FC24B9" w:rsidRDefault="00FC24B9">
                  <w:pPr>
                    <w:ind w:left="0"/>
                  </w:pPr>
                </w:p>
              </w:txbxContent>
            </v:textbox>
          </v:rect>
        </w:pict>
      </w:r>
    </w:p>
    <w:sectPr w:rsidR="00FC24B9" w:rsidSect="00DD62B5">
      <w:pgSz w:w="11906" w:h="16838"/>
      <w:pgMar w:top="142" w:right="140"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20002A87" w:usb1="00000000" w:usb2="00000000" w:usb3="00000000" w:csb0="000001FF" w:csb1="00000000"/>
  </w:font>
  <w:font w:name="OfficinaSans-Book">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CE6"/>
    <w:multiLevelType w:val="hybridMultilevel"/>
    <w:tmpl w:val="7CDC6656"/>
    <w:lvl w:ilvl="0" w:tplc="040C0009">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
    <w:nsid w:val="06953152"/>
    <w:multiLevelType w:val="hybridMultilevel"/>
    <w:tmpl w:val="96C471CC"/>
    <w:lvl w:ilvl="0" w:tplc="040C0009">
      <w:start w:val="1"/>
      <w:numFmt w:val="bullet"/>
      <w:lvlText w:val=""/>
      <w:lvlJc w:val="left"/>
      <w:pPr>
        <w:ind w:left="1680" w:hanging="360"/>
      </w:pPr>
      <w:rPr>
        <w:rFonts w:ascii="Wingdings" w:hAnsi="Wingdings"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2">
    <w:nsid w:val="0CFA003D"/>
    <w:multiLevelType w:val="hybridMultilevel"/>
    <w:tmpl w:val="0F84AB8E"/>
    <w:lvl w:ilvl="0" w:tplc="EC7E557E">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9F08D4"/>
    <w:multiLevelType w:val="hybridMultilevel"/>
    <w:tmpl w:val="BAD86F2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E0F6998"/>
    <w:multiLevelType w:val="hybridMultilevel"/>
    <w:tmpl w:val="9198D5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C63B6A"/>
    <w:multiLevelType w:val="hybridMultilevel"/>
    <w:tmpl w:val="60761070"/>
    <w:lvl w:ilvl="0" w:tplc="EAB2720A">
      <w:numFmt w:val="bullet"/>
      <w:lvlText w:val="-"/>
      <w:lvlJc w:val="left"/>
      <w:pPr>
        <w:ind w:left="720" w:hanging="360"/>
      </w:pPr>
      <w:rPr>
        <w:rFonts w:ascii="Constantia" w:eastAsiaTheme="minorHAnsi" w:hAnsi="Constant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1F3D5A"/>
    <w:multiLevelType w:val="hybridMultilevel"/>
    <w:tmpl w:val="71AC7550"/>
    <w:lvl w:ilvl="0" w:tplc="1C7638A6">
      <w:start w:val="1"/>
      <w:numFmt w:val="bullet"/>
      <w:lvlText w:val=""/>
      <w:lvlJc w:val="left"/>
      <w:pPr>
        <w:ind w:left="720" w:hanging="360"/>
      </w:pPr>
      <w:rPr>
        <w:rFonts w:ascii="Wingdings" w:hAnsi="Wingdings" w:hint="default"/>
        <w:color w:val="000000" w:themeColor="text1"/>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107856"/>
    <w:multiLevelType w:val="hybridMultilevel"/>
    <w:tmpl w:val="2A28CDA2"/>
    <w:lvl w:ilvl="0" w:tplc="39A870D0">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C46EFE"/>
    <w:multiLevelType w:val="hybridMultilevel"/>
    <w:tmpl w:val="94144590"/>
    <w:lvl w:ilvl="0" w:tplc="040C0005">
      <w:start w:val="1"/>
      <w:numFmt w:val="bullet"/>
      <w:lvlText w:val=""/>
      <w:lvlJc w:val="left"/>
      <w:pPr>
        <w:ind w:left="1360" w:hanging="360"/>
      </w:pPr>
      <w:rPr>
        <w:rFonts w:ascii="Wingdings" w:hAnsi="Wingdings" w:hint="default"/>
      </w:rPr>
    </w:lvl>
    <w:lvl w:ilvl="1" w:tplc="040C0003" w:tentative="1">
      <w:start w:val="1"/>
      <w:numFmt w:val="bullet"/>
      <w:lvlText w:val="o"/>
      <w:lvlJc w:val="left"/>
      <w:pPr>
        <w:ind w:left="2080" w:hanging="360"/>
      </w:pPr>
      <w:rPr>
        <w:rFonts w:ascii="Courier New" w:hAnsi="Courier New" w:cs="Courier New" w:hint="default"/>
      </w:rPr>
    </w:lvl>
    <w:lvl w:ilvl="2" w:tplc="040C0005" w:tentative="1">
      <w:start w:val="1"/>
      <w:numFmt w:val="bullet"/>
      <w:lvlText w:val=""/>
      <w:lvlJc w:val="left"/>
      <w:pPr>
        <w:ind w:left="2800" w:hanging="360"/>
      </w:pPr>
      <w:rPr>
        <w:rFonts w:ascii="Wingdings" w:hAnsi="Wingdings" w:hint="default"/>
      </w:rPr>
    </w:lvl>
    <w:lvl w:ilvl="3" w:tplc="040C0001" w:tentative="1">
      <w:start w:val="1"/>
      <w:numFmt w:val="bullet"/>
      <w:lvlText w:val=""/>
      <w:lvlJc w:val="left"/>
      <w:pPr>
        <w:ind w:left="3520" w:hanging="360"/>
      </w:pPr>
      <w:rPr>
        <w:rFonts w:ascii="Symbol" w:hAnsi="Symbol" w:hint="default"/>
      </w:rPr>
    </w:lvl>
    <w:lvl w:ilvl="4" w:tplc="040C0003" w:tentative="1">
      <w:start w:val="1"/>
      <w:numFmt w:val="bullet"/>
      <w:lvlText w:val="o"/>
      <w:lvlJc w:val="left"/>
      <w:pPr>
        <w:ind w:left="4240" w:hanging="360"/>
      </w:pPr>
      <w:rPr>
        <w:rFonts w:ascii="Courier New" w:hAnsi="Courier New" w:cs="Courier New" w:hint="default"/>
      </w:rPr>
    </w:lvl>
    <w:lvl w:ilvl="5" w:tplc="040C0005" w:tentative="1">
      <w:start w:val="1"/>
      <w:numFmt w:val="bullet"/>
      <w:lvlText w:val=""/>
      <w:lvlJc w:val="left"/>
      <w:pPr>
        <w:ind w:left="4960" w:hanging="360"/>
      </w:pPr>
      <w:rPr>
        <w:rFonts w:ascii="Wingdings" w:hAnsi="Wingdings" w:hint="default"/>
      </w:rPr>
    </w:lvl>
    <w:lvl w:ilvl="6" w:tplc="040C0001" w:tentative="1">
      <w:start w:val="1"/>
      <w:numFmt w:val="bullet"/>
      <w:lvlText w:val=""/>
      <w:lvlJc w:val="left"/>
      <w:pPr>
        <w:ind w:left="5680" w:hanging="360"/>
      </w:pPr>
      <w:rPr>
        <w:rFonts w:ascii="Symbol" w:hAnsi="Symbol" w:hint="default"/>
      </w:rPr>
    </w:lvl>
    <w:lvl w:ilvl="7" w:tplc="040C0003" w:tentative="1">
      <w:start w:val="1"/>
      <w:numFmt w:val="bullet"/>
      <w:lvlText w:val="o"/>
      <w:lvlJc w:val="left"/>
      <w:pPr>
        <w:ind w:left="6400" w:hanging="360"/>
      </w:pPr>
      <w:rPr>
        <w:rFonts w:ascii="Courier New" w:hAnsi="Courier New" w:cs="Courier New" w:hint="default"/>
      </w:rPr>
    </w:lvl>
    <w:lvl w:ilvl="8" w:tplc="040C0005" w:tentative="1">
      <w:start w:val="1"/>
      <w:numFmt w:val="bullet"/>
      <w:lvlText w:val=""/>
      <w:lvlJc w:val="left"/>
      <w:pPr>
        <w:ind w:left="7120" w:hanging="360"/>
      </w:pPr>
      <w:rPr>
        <w:rFonts w:ascii="Wingdings" w:hAnsi="Wingdings" w:hint="default"/>
      </w:rPr>
    </w:lvl>
  </w:abstractNum>
  <w:abstractNum w:abstractNumId="9">
    <w:nsid w:val="4BDA2C58"/>
    <w:multiLevelType w:val="hybridMultilevel"/>
    <w:tmpl w:val="6254984E"/>
    <w:lvl w:ilvl="0" w:tplc="040C0009">
      <w:start w:val="1"/>
      <w:numFmt w:val="bullet"/>
      <w:lvlText w:val=""/>
      <w:lvlJc w:val="left"/>
      <w:pPr>
        <w:ind w:left="1431" w:hanging="360"/>
      </w:pPr>
      <w:rPr>
        <w:rFonts w:ascii="Wingdings" w:hAnsi="Wingdings"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0">
    <w:nsid w:val="5FDC371C"/>
    <w:multiLevelType w:val="hybridMultilevel"/>
    <w:tmpl w:val="CFEC0F1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60376FD4"/>
    <w:multiLevelType w:val="hybridMultilevel"/>
    <w:tmpl w:val="CF28AD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1937B8"/>
    <w:multiLevelType w:val="hybridMultilevel"/>
    <w:tmpl w:val="023068F0"/>
    <w:lvl w:ilvl="0" w:tplc="A10860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75C2566B"/>
    <w:multiLevelType w:val="hybridMultilevel"/>
    <w:tmpl w:val="FC1C52E0"/>
    <w:lvl w:ilvl="0" w:tplc="040C0005">
      <w:start w:val="1"/>
      <w:numFmt w:val="bullet"/>
      <w:lvlText w:val=""/>
      <w:lvlJc w:val="left"/>
      <w:pPr>
        <w:ind w:left="2385" w:hanging="360"/>
      </w:pPr>
      <w:rPr>
        <w:rFonts w:ascii="Wingdings" w:hAnsi="Wingdings" w:hint="default"/>
      </w:rPr>
    </w:lvl>
    <w:lvl w:ilvl="1" w:tplc="040C0003" w:tentative="1">
      <w:start w:val="1"/>
      <w:numFmt w:val="bullet"/>
      <w:lvlText w:val="o"/>
      <w:lvlJc w:val="left"/>
      <w:pPr>
        <w:ind w:left="3105" w:hanging="360"/>
      </w:pPr>
      <w:rPr>
        <w:rFonts w:ascii="Courier New" w:hAnsi="Courier New" w:cs="Courier New" w:hint="default"/>
      </w:rPr>
    </w:lvl>
    <w:lvl w:ilvl="2" w:tplc="040C0005" w:tentative="1">
      <w:start w:val="1"/>
      <w:numFmt w:val="bullet"/>
      <w:lvlText w:val=""/>
      <w:lvlJc w:val="left"/>
      <w:pPr>
        <w:ind w:left="3825" w:hanging="360"/>
      </w:pPr>
      <w:rPr>
        <w:rFonts w:ascii="Wingdings" w:hAnsi="Wingdings" w:hint="default"/>
      </w:rPr>
    </w:lvl>
    <w:lvl w:ilvl="3" w:tplc="040C0001" w:tentative="1">
      <w:start w:val="1"/>
      <w:numFmt w:val="bullet"/>
      <w:lvlText w:val=""/>
      <w:lvlJc w:val="left"/>
      <w:pPr>
        <w:ind w:left="4545" w:hanging="360"/>
      </w:pPr>
      <w:rPr>
        <w:rFonts w:ascii="Symbol" w:hAnsi="Symbol" w:hint="default"/>
      </w:rPr>
    </w:lvl>
    <w:lvl w:ilvl="4" w:tplc="040C0003" w:tentative="1">
      <w:start w:val="1"/>
      <w:numFmt w:val="bullet"/>
      <w:lvlText w:val="o"/>
      <w:lvlJc w:val="left"/>
      <w:pPr>
        <w:ind w:left="5265" w:hanging="360"/>
      </w:pPr>
      <w:rPr>
        <w:rFonts w:ascii="Courier New" w:hAnsi="Courier New" w:cs="Courier New" w:hint="default"/>
      </w:rPr>
    </w:lvl>
    <w:lvl w:ilvl="5" w:tplc="040C0005" w:tentative="1">
      <w:start w:val="1"/>
      <w:numFmt w:val="bullet"/>
      <w:lvlText w:val=""/>
      <w:lvlJc w:val="left"/>
      <w:pPr>
        <w:ind w:left="5985" w:hanging="360"/>
      </w:pPr>
      <w:rPr>
        <w:rFonts w:ascii="Wingdings" w:hAnsi="Wingdings" w:hint="default"/>
      </w:rPr>
    </w:lvl>
    <w:lvl w:ilvl="6" w:tplc="040C0001" w:tentative="1">
      <w:start w:val="1"/>
      <w:numFmt w:val="bullet"/>
      <w:lvlText w:val=""/>
      <w:lvlJc w:val="left"/>
      <w:pPr>
        <w:ind w:left="6705" w:hanging="360"/>
      </w:pPr>
      <w:rPr>
        <w:rFonts w:ascii="Symbol" w:hAnsi="Symbol" w:hint="default"/>
      </w:rPr>
    </w:lvl>
    <w:lvl w:ilvl="7" w:tplc="040C0003" w:tentative="1">
      <w:start w:val="1"/>
      <w:numFmt w:val="bullet"/>
      <w:lvlText w:val="o"/>
      <w:lvlJc w:val="left"/>
      <w:pPr>
        <w:ind w:left="7425" w:hanging="360"/>
      </w:pPr>
      <w:rPr>
        <w:rFonts w:ascii="Courier New" w:hAnsi="Courier New" w:cs="Courier New" w:hint="default"/>
      </w:rPr>
    </w:lvl>
    <w:lvl w:ilvl="8" w:tplc="040C0005" w:tentative="1">
      <w:start w:val="1"/>
      <w:numFmt w:val="bullet"/>
      <w:lvlText w:val=""/>
      <w:lvlJc w:val="left"/>
      <w:pPr>
        <w:ind w:left="8145"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11"/>
  </w:num>
  <w:num w:numId="6">
    <w:abstractNumId w:val="12"/>
  </w:num>
  <w:num w:numId="7">
    <w:abstractNumId w:val="8"/>
  </w:num>
  <w:num w:numId="8">
    <w:abstractNumId w:val="5"/>
  </w:num>
  <w:num w:numId="9">
    <w:abstractNumId w:val="9"/>
  </w:num>
  <w:num w:numId="10">
    <w:abstractNumId w:val="3"/>
  </w:num>
  <w:num w:numId="11">
    <w:abstractNumId w:val="13"/>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62B5"/>
    <w:rsid w:val="0002560F"/>
    <w:rsid w:val="00026B2F"/>
    <w:rsid w:val="00027F1F"/>
    <w:rsid w:val="0003426B"/>
    <w:rsid w:val="000446E5"/>
    <w:rsid w:val="00053DAC"/>
    <w:rsid w:val="000570DB"/>
    <w:rsid w:val="00064E07"/>
    <w:rsid w:val="0008078F"/>
    <w:rsid w:val="00082293"/>
    <w:rsid w:val="00096EB9"/>
    <w:rsid w:val="000C4B88"/>
    <w:rsid w:val="000C5CEE"/>
    <w:rsid w:val="000F1243"/>
    <w:rsid w:val="00110EF9"/>
    <w:rsid w:val="0013149A"/>
    <w:rsid w:val="00140D73"/>
    <w:rsid w:val="001760DD"/>
    <w:rsid w:val="00180E68"/>
    <w:rsid w:val="001E0B27"/>
    <w:rsid w:val="001F6365"/>
    <w:rsid w:val="001F76C4"/>
    <w:rsid w:val="00224FA6"/>
    <w:rsid w:val="00225F79"/>
    <w:rsid w:val="00230D60"/>
    <w:rsid w:val="00237D0E"/>
    <w:rsid w:val="00247831"/>
    <w:rsid w:val="002715CE"/>
    <w:rsid w:val="00286BD3"/>
    <w:rsid w:val="0029438A"/>
    <w:rsid w:val="002946D8"/>
    <w:rsid w:val="002A294B"/>
    <w:rsid w:val="002C3D9E"/>
    <w:rsid w:val="002C5890"/>
    <w:rsid w:val="002D5901"/>
    <w:rsid w:val="002D6C58"/>
    <w:rsid w:val="002E54C5"/>
    <w:rsid w:val="00311608"/>
    <w:rsid w:val="00322A27"/>
    <w:rsid w:val="0033234E"/>
    <w:rsid w:val="00344E65"/>
    <w:rsid w:val="003500C8"/>
    <w:rsid w:val="003512CD"/>
    <w:rsid w:val="00363D1E"/>
    <w:rsid w:val="00373EB9"/>
    <w:rsid w:val="00384DF4"/>
    <w:rsid w:val="00385742"/>
    <w:rsid w:val="003A324C"/>
    <w:rsid w:val="003A6BB4"/>
    <w:rsid w:val="003F28E0"/>
    <w:rsid w:val="004249CE"/>
    <w:rsid w:val="00426EE3"/>
    <w:rsid w:val="00432771"/>
    <w:rsid w:val="00442B6B"/>
    <w:rsid w:val="004545B9"/>
    <w:rsid w:val="00455521"/>
    <w:rsid w:val="00464651"/>
    <w:rsid w:val="004651DB"/>
    <w:rsid w:val="00473BB2"/>
    <w:rsid w:val="004B6174"/>
    <w:rsid w:val="004C2FDE"/>
    <w:rsid w:val="004E0DFE"/>
    <w:rsid w:val="00515DB4"/>
    <w:rsid w:val="00516BF6"/>
    <w:rsid w:val="00520D87"/>
    <w:rsid w:val="00527292"/>
    <w:rsid w:val="0052783D"/>
    <w:rsid w:val="0052796B"/>
    <w:rsid w:val="0059529F"/>
    <w:rsid w:val="005C25CB"/>
    <w:rsid w:val="005E1ED0"/>
    <w:rsid w:val="005E5124"/>
    <w:rsid w:val="005F5D37"/>
    <w:rsid w:val="00600561"/>
    <w:rsid w:val="00603AF3"/>
    <w:rsid w:val="00617C8B"/>
    <w:rsid w:val="00647F16"/>
    <w:rsid w:val="006674BD"/>
    <w:rsid w:val="00685895"/>
    <w:rsid w:val="00686FD3"/>
    <w:rsid w:val="006C182A"/>
    <w:rsid w:val="006C4635"/>
    <w:rsid w:val="006C4A13"/>
    <w:rsid w:val="006D241E"/>
    <w:rsid w:val="006E386B"/>
    <w:rsid w:val="006F2B47"/>
    <w:rsid w:val="006F5801"/>
    <w:rsid w:val="006F6A96"/>
    <w:rsid w:val="00707B02"/>
    <w:rsid w:val="00734B5F"/>
    <w:rsid w:val="00762B0B"/>
    <w:rsid w:val="007A4585"/>
    <w:rsid w:val="007D050F"/>
    <w:rsid w:val="007D3465"/>
    <w:rsid w:val="007D5A5A"/>
    <w:rsid w:val="007D6DEB"/>
    <w:rsid w:val="007F52BA"/>
    <w:rsid w:val="008166D1"/>
    <w:rsid w:val="0082313B"/>
    <w:rsid w:val="00833A9D"/>
    <w:rsid w:val="00851E0B"/>
    <w:rsid w:val="00864F27"/>
    <w:rsid w:val="00870A7C"/>
    <w:rsid w:val="0087283B"/>
    <w:rsid w:val="00893492"/>
    <w:rsid w:val="008D6283"/>
    <w:rsid w:val="008E5F9E"/>
    <w:rsid w:val="008E725D"/>
    <w:rsid w:val="00901CDA"/>
    <w:rsid w:val="00920B63"/>
    <w:rsid w:val="00935BED"/>
    <w:rsid w:val="00967044"/>
    <w:rsid w:val="00984330"/>
    <w:rsid w:val="009C2738"/>
    <w:rsid w:val="009D143C"/>
    <w:rsid w:val="009D33CA"/>
    <w:rsid w:val="009E19A7"/>
    <w:rsid w:val="009E5327"/>
    <w:rsid w:val="00A5007B"/>
    <w:rsid w:val="00A50216"/>
    <w:rsid w:val="00A97DE0"/>
    <w:rsid w:val="00AA51E4"/>
    <w:rsid w:val="00AB7E19"/>
    <w:rsid w:val="00AC2F6C"/>
    <w:rsid w:val="00AD3D6F"/>
    <w:rsid w:val="00B1159D"/>
    <w:rsid w:val="00B15A7F"/>
    <w:rsid w:val="00B24E53"/>
    <w:rsid w:val="00B34ACF"/>
    <w:rsid w:val="00B70A99"/>
    <w:rsid w:val="00B81D05"/>
    <w:rsid w:val="00B944E5"/>
    <w:rsid w:val="00BA0A7A"/>
    <w:rsid w:val="00BA6B0F"/>
    <w:rsid w:val="00BC7DFA"/>
    <w:rsid w:val="00BE382D"/>
    <w:rsid w:val="00BF20C5"/>
    <w:rsid w:val="00C141CE"/>
    <w:rsid w:val="00C70693"/>
    <w:rsid w:val="00C746D4"/>
    <w:rsid w:val="00C82EF4"/>
    <w:rsid w:val="00C83E82"/>
    <w:rsid w:val="00CC5AC6"/>
    <w:rsid w:val="00CF690E"/>
    <w:rsid w:val="00D04633"/>
    <w:rsid w:val="00D410AD"/>
    <w:rsid w:val="00D44528"/>
    <w:rsid w:val="00D67B92"/>
    <w:rsid w:val="00D83337"/>
    <w:rsid w:val="00DA37E5"/>
    <w:rsid w:val="00DB3EB4"/>
    <w:rsid w:val="00DC091F"/>
    <w:rsid w:val="00DD62B5"/>
    <w:rsid w:val="00E16277"/>
    <w:rsid w:val="00E178F6"/>
    <w:rsid w:val="00E301BF"/>
    <w:rsid w:val="00E3477D"/>
    <w:rsid w:val="00E35B11"/>
    <w:rsid w:val="00E37D17"/>
    <w:rsid w:val="00E42A59"/>
    <w:rsid w:val="00E60FD3"/>
    <w:rsid w:val="00E6388F"/>
    <w:rsid w:val="00E72831"/>
    <w:rsid w:val="00EA0022"/>
    <w:rsid w:val="00EA3FC5"/>
    <w:rsid w:val="00EC0811"/>
    <w:rsid w:val="00EF2D68"/>
    <w:rsid w:val="00EF7E0A"/>
    <w:rsid w:val="00F11344"/>
    <w:rsid w:val="00F13E23"/>
    <w:rsid w:val="00F2089B"/>
    <w:rsid w:val="00F23D40"/>
    <w:rsid w:val="00F30148"/>
    <w:rsid w:val="00F33191"/>
    <w:rsid w:val="00F53265"/>
    <w:rsid w:val="00F76766"/>
    <w:rsid w:val="00F860C0"/>
    <w:rsid w:val="00F900F5"/>
    <w:rsid w:val="00F95C28"/>
    <w:rsid w:val="00FC24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ru v:ext="edit" colors="#7eba9b,#f30"/>
      <o:colormenu v:ext="edit" fillcolor="#f30" strokecolor="#f30" shadowcolor="#7eba9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62B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62B5"/>
    <w:rPr>
      <w:rFonts w:ascii="Tahoma" w:hAnsi="Tahoma" w:cs="Tahoma"/>
      <w:sz w:val="16"/>
      <w:szCs w:val="16"/>
    </w:rPr>
  </w:style>
  <w:style w:type="paragraph" w:styleId="Paragraphedeliste">
    <w:name w:val="List Paragraph"/>
    <w:basedOn w:val="Normal"/>
    <w:uiPriority w:val="34"/>
    <w:qFormat/>
    <w:rsid w:val="00AB7E19"/>
    <w:pPr>
      <w:ind w:left="720"/>
      <w:contextualSpacing/>
    </w:pPr>
  </w:style>
  <w:style w:type="character" w:styleId="Lienhypertexte">
    <w:name w:val="Hyperlink"/>
    <w:basedOn w:val="Policepardfaut"/>
    <w:uiPriority w:val="99"/>
    <w:unhideWhenUsed/>
    <w:rsid w:val="00AD3D6F"/>
    <w:rPr>
      <w:color w:val="E2D700" w:themeColor="hyperlink"/>
      <w:u w:val="single"/>
    </w:rPr>
  </w:style>
  <w:style w:type="paragraph" w:styleId="NormalWeb">
    <w:name w:val="Normal (Web)"/>
    <w:basedOn w:val="Normal"/>
    <w:uiPriority w:val="99"/>
    <w:unhideWhenUsed/>
    <w:rsid w:val="000570DB"/>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D410AD"/>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reCar">
    <w:name w:val="Titre Car"/>
    <w:basedOn w:val="Policepardfaut"/>
    <w:link w:val="Titre"/>
    <w:uiPriority w:val="10"/>
    <w:rsid w:val="00D410AD"/>
    <w:rPr>
      <w:rFonts w:asciiTheme="majorHAnsi" w:eastAsiaTheme="majorEastAsia" w:hAnsiTheme="majorHAnsi" w:cstheme="majorBidi"/>
      <w:color w:val="03485B"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07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Débit">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63D0-EAC5-4C88-AEC0-5D939070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425</Words>
  <Characters>2341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slm-yahia</dc:creator>
  <cp:lastModifiedBy>NOA-HAMDANI</cp:lastModifiedBy>
  <cp:revision>28</cp:revision>
  <cp:lastPrinted>2014-11-28T09:04:00Z</cp:lastPrinted>
  <dcterms:created xsi:type="dcterms:W3CDTF">2014-12-30T13:46:00Z</dcterms:created>
  <dcterms:modified xsi:type="dcterms:W3CDTF">2016-11-25T11:30:00Z</dcterms:modified>
</cp:coreProperties>
</file>