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E2F3" w:themeColor="accent5" w:themeTint="33"/>
  <w:body>
    <w:p w:rsidR="00A75B09" w:rsidRDefault="00A75B09" w:rsidP="004D75B3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-537845</wp:posOffset>
            </wp:positionV>
            <wp:extent cx="2390775" cy="733425"/>
            <wp:effectExtent l="19050" t="0" r="9525" b="0"/>
            <wp:wrapNone/>
            <wp:docPr id="2" name="Image 13" descr="RÃ©sultat de recherche d'images pour &quot;Technologies de lâInform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 de recherche d'images pour &quot;Technologies de lâInforma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-537845</wp:posOffset>
            </wp:positionV>
            <wp:extent cx="2224405" cy="771525"/>
            <wp:effectExtent l="19050" t="0" r="4445" b="0"/>
            <wp:wrapNone/>
            <wp:docPr id="1" name="Image 1" descr="RÃ©sultat de recherche d'images pour &quot;image sur l'informat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image sur l'informatiqu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-528320</wp:posOffset>
            </wp:positionV>
            <wp:extent cx="2105025" cy="762000"/>
            <wp:effectExtent l="19050" t="0" r="9525" b="0"/>
            <wp:wrapNone/>
            <wp:docPr id="4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B09" w:rsidRDefault="00A75B09" w:rsidP="004D75B3">
      <w:pPr>
        <w:jc w:val="center"/>
        <w:rPr>
          <w:b/>
          <w:color w:val="002060"/>
          <w:sz w:val="32"/>
          <w:szCs w:val="32"/>
        </w:rPr>
      </w:pPr>
    </w:p>
    <w:tbl>
      <w:tblPr>
        <w:tblW w:w="0" w:type="auto"/>
        <w:tblInd w:w="1548" w:type="dxa"/>
        <w:tblCellMar>
          <w:left w:w="70" w:type="dxa"/>
          <w:right w:w="70" w:type="dxa"/>
        </w:tblCellMar>
        <w:tblLook w:val="0000"/>
      </w:tblPr>
      <w:tblGrid>
        <w:gridCol w:w="6075"/>
      </w:tblGrid>
      <w:tr w:rsidR="00A75B09" w:rsidTr="00A75B09">
        <w:trPr>
          <w:trHeight w:val="615"/>
        </w:trPr>
        <w:tc>
          <w:tcPr>
            <w:tcW w:w="6075" w:type="dxa"/>
            <w:vAlign w:val="center"/>
          </w:tcPr>
          <w:p w:rsidR="00A75B09" w:rsidRDefault="00A75B09" w:rsidP="00A75B0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75B09">
              <w:rPr>
                <w:b/>
                <w:color w:val="002060"/>
                <w:sz w:val="32"/>
                <w:szCs w:val="32"/>
              </w:rPr>
              <w:t xml:space="preserve">ZOOM SUR LE SECTEUR DES </w:t>
            </w:r>
            <w:proofErr w:type="spellStart"/>
            <w:r w:rsidRPr="00A75B09">
              <w:rPr>
                <w:b/>
                <w:color w:val="002060"/>
                <w:sz w:val="32"/>
                <w:szCs w:val="32"/>
              </w:rPr>
              <w:t>TICs</w:t>
            </w:r>
            <w:proofErr w:type="spellEnd"/>
            <w:r w:rsidRPr="00A75B09">
              <w:rPr>
                <w:b/>
                <w:color w:val="002060"/>
                <w:sz w:val="32"/>
                <w:szCs w:val="32"/>
              </w:rPr>
              <w:t xml:space="preserve"> EN ALGERIE</w:t>
            </w:r>
          </w:p>
        </w:tc>
      </w:tr>
    </w:tbl>
    <w:p w:rsidR="00A75B09" w:rsidRDefault="00A75B09" w:rsidP="00A75B09">
      <w:pPr>
        <w:ind w:left="-227" w:right="-227"/>
        <w:jc w:val="both"/>
        <w:rPr>
          <w:b/>
          <w:color w:val="002060"/>
          <w:sz w:val="24"/>
          <w:szCs w:val="24"/>
        </w:rPr>
      </w:pPr>
    </w:p>
    <w:p w:rsidR="006155B0" w:rsidRPr="00A75B09" w:rsidRDefault="0073357E" w:rsidP="00C32271">
      <w:pPr>
        <w:ind w:left="-227" w:right="-227"/>
        <w:jc w:val="both"/>
        <w:rPr>
          <w:b/>
          <w:color w:val="002060"/>
          <w:sz w:val="24"/>
          <w:szCs w:val="24"/>
        </w:rPr>
      </w:pPr>
      <w:r w:rsidRPr="00A75B09">
        <w:rPr>
          <w:b/>
          <w:color w:val="002060"/>
          <w:sz w:val="24"/>
          <w:szCs w:val="24"/>
        </w:rPr>
        <w:t xml:space="preserve">L’Algérie est en phase de transition numérique. </w:t>
      </w:r>
      <w:r w:rsidR="001E19BC" w:rsidRPr="00A75B09">
        <w:rPr>
          <w:b/>
          <w:color w:val="002060"/>
          <w:sz w:val="24"/>
          <w:szCs w:val="24"/>
        </w:rPr>
        <w:t>Il y a un fort besoin qui est exprimé dans tout ce qui touche à l’économie numérique.</w:t>
      </w:r>
      <w:r w:rsidR="00BB1FF8" w:rsidRPr="00A75B09">
        <w:rPr>
          <w:b/>
          <w:color w:val="002060"/>
          <w:sz w:val="24"/>
          <w:szCs w:val="24"/>
        </w:rPr>
        <w:t xml:space="preserve"> De nouvelles opportunités émergent avec le nouveau cadre juridique qui régit le secteur des communications électronique</w:t>
      </w:r>
      <w:r w:rsidR="00873BAF" w:rsidRPr="00A75B09">
        <w:rPr>
          <w:b/>
          <w:color w:val="002060"/>
          <w:sz w:val="24"/>
          <w:szCs w:val="24"/>
        </w:rPr>
        <w:t>s</w:t>
      </w:r>
      <w:r w:rsidR="00BB1FF8" w:rsidRPr="00A75B09">
        <w:rPr>
          <w:b/>
          <w:color w:val="002060"/>
          <w:sz w:val="24"/>
          <w:szCs w:val="24"/>
        </w:rPr>
        <w:t xml:space="preserve"> et la promulgation de la loi sur le commerce électronique.</w:t>
      </w:r>
    </w:p>
    <w:p w:rsidR="006155B0" w:rsidRPr="00A75B09" w:rsidRDefault="006155B0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t xml:space="preserve">L’Algérie </w:t>
      </w:r>
      <w:r w:rsidR="00E6529D" w:rsidRPr="00A75B09">
        <w:rPr>
          <w:color w:val="002060"/>
          <w:sz w:val="24"/>
          <w:szCs w:val="24"/>
        </w:rPr>
        <w:t xml:space="preserve">est raccordée, sur le plan international, à deux câbles sous-marins de fibre optique. Deux autres câbles sont en phase de déploiement.  L’Algérie </w:t>
      </w:r>
      <w:r w:rsidRPr="00A75B09">
        <w:rPr>
          <w:color w:val="002060"/>
          <w:sz w:val="24"/>
          <w:szCs w:val="24"/>
        </w:rPr>
        <w:t xml:space="preserve">c’est </w:t>
      </w:r>
      <w:r w:rsidR="00E6529D" w:rsidRPr="00A75B09">
        <w:rPr>
          <w:color w:val="002060"/>
          <w:sz w:val="24"/>
          <w:szCs w:val="24"/>
        </w:rPr>
        <w:t xml:space="preserve">aussi </w:t>
      </w:r>
      <w:r w:rsidRPr="00A75B09">
        <w:rPr>
          <w:color w:val="002060"/>
          <w:sz w:val="24"/>
          <w:szCs w:val="24"/>
        </w:rPr>
        <w:t xml:space="preserve">plus de 90 000 km de fibre optique déployée par l’opérateur historique Algérie Télécom. </w:t>
      </w:r>
      <w:r w:rsidR="00873BAF" w:rsidRPr="00A75B09">
        <w:rPr>
          <w:color w:val="002060"/>
          <w:sz w:val="24"/>
          <w:szCs w:val="24"/>
        </w:rPr>
        <w:t xml:space="preserve">Le maillage se poursuit avec la perspective de déployer la fibre au-delà de la frontière, vers l’Afrique subsaharienne.  </w:t>
      </w:r>
    </w:p>
    <w:p w:rsidR="00B14032" w:rsidRPr="00A75B09" w:rsidRDefault="00966CFC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t xml:space="preserve">A la fin de l’année 2017, l’Algérie comptait près de 46 millions de lignes mobiles. Le taux de pénétration est à plus de 109%. </w:t>
      </w:r>
      <w:r w:rsidR="00B14032" w:rsidRPr="00A75B09">
        <w:rPr>
          <w:color w:val="002060"/>
          <w:sz w:val="24"/>
          <w:szCs w:val="24"/>
        </w:rPr>
        <w:t>Le taux de pénétration de la téléphonie mobile 3G a atteint 51,17%, celui de la 4G a atteint 23,38%, contre 3,55% en 2016. L'Algérie comptait ainsi plus de 34,5 millions d'abonnés à internet </w:t>
      </w:r>
      <w:r w:rsidR="00CE5CD3" w:rsidRPr="00A75B09">
        <w:rPr>
          <w:color w:val="002060"/>
          <w:sz w:val="24"/>
          <w:szCs w:val="24"/>
        </w:rPr>
        <w:t>en 2017</w:t>
      </w:r>
      <w:r w:rsidR="00B14032" w:rsidRPr="00A75B09">
        <w:rPr>
          <w:color w:val="002060"/>
          <w:sz w:val="24"/>
          <w:szCs w:val="24"/>
        </w:rPr>
        <w:t>: 31,460 millions sont des abonnés à l'internet mobile et 3,168 millions à l'internet fixe.</w:t>
      </w:r>
    </w:p>
    <w:p w:rsidR="00B20252" w:rsidRPr="00A75B09" w:rsidRDefault="00A51BD5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t>L’Algérie n’échappe pas à la tendance mondiale vers plus de mobilité. L’usage des smartphones a explosé, apportant de nouveaux modes de consommation. Le contenu digital local reste</w:t>
      </w:r>
      <w:r w:rsidR="00B20252" w:rsidRPr="00A75B09">
        <w:rPr>
          <w:color w:val="002060"/>
          <w:sz w:val="24"/>
          <w:szCs w:val="24"/>
        </w:rPr>
        <w:t xml:space="preserve"> cependant</w:t>
      </w:r>
      <w:r w:rsidRPr="00A75B09">
        <w:rPr>
          <w:color w:val="002060"/>
          <w:sz w:val="24"/>
          <w:szCs w:val="24"/>
        </w:rPr>
        <w:t xml:space="preserve"> insignifiant. </w:t>
      </w:r>
      <w:r w:rsidR="00B20252" w:rsidRPr="00A75B09">
        <w:rPr>
          <w:color w:val="002060"/>
          <w:sz w:val="24"/>
          <w:szCs w:val="24"/>
        </w:rPr>
        <w:t xml:space="preserve"> La quasi-majorité des sites web et des messageries </w:t>
      </w:r>
      <w:r w:rsidR="00996654" w:rsidRPr="00A75B09">
        <w:rPr>
          <w:color w:val="002060"/>
          <w:sz w:val="24"/>
          <w:szCs w:val="24"/>
        </w:rPr>
        <w:t>sont hébergé</w:t>
      </w:r>
      <w:r w:rsidR="006155B0" w:rsidRPr="00A75B09">
        <w:rPr>
          <w:color w:val="002060"/>
          <w:sz w:val="24"/>
          <w:szCs w:val="24"/>
        </w:rPr>
        <w:t>s à l’étranger.</w:t>
      </w:r>
      <w:r w:rsidR="00B20252" w:rsidRPr="00A75B09">
        <w:rPr>
          <w:color w:val="002060"/>
          <w:sz w:val="24"/>
          <w:szCs w:val="24"/>
        </w:rPr>
        <w:t xml:space="preserve"> Près de 10 000 noms de domaine sont enregistrés en extension locale « .dz » </w:t>
      </w:r>
      <w:r w:rsidR="006155B0" w:rsidRPr="00A75B09">
        <w:rPr>
          <w:color w:val="002060"/>
          <w:sz w:val="24"/>
          <w:szCs w:val="24"/>
        </w:rPr>
        <w:t xml:space="preserve">mais </w:t>
      </w:r>
      <w:r w:rsidR="00B20252" w:rsidRPr="00A75B09">
        <w:rPr>
          <w:color w:val="002060"/>
          <w:sz w:val="24"/>
          <w:szCs w:val="24"/>
        </w:rPr>
        <w:t>dont près de la moitié est hébergée à l’étranger.</w:t>
      </w:r>
      <w:r w:rsidR="00461780" w:rsidRPr="00A75B09">
        <w:rPr>
          <w:color w:val="002060"/>
          <w:sz w:val="24"/>
          <w:szCs w:val="24"/>
        </w:rPr>
        <w:t xml:space="preserve"> </w:t>
      </w:r>
    </w:p>
    <w:p w:rsidR="00461780" w:rsidRPr="00A75B09" w:rsidRDefault="006155B0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t xml:space="preserve">Les pouvoirs publics ont affiché une volonté de </w:t>
      </w:r>
      <w:r w:rsidR="00B20252" w:rsidRPr="00A75B09">
        <w:rPr>
          <w:color w:val="002060"/>
          <w:sz w:val="24"/>
          <w:szCs w:val="24"/>
        </w:rPr>
        <w:t>promouvoir le contenu national. L’</w:t>
      </w:r>
      <w:r w:rsidRPr="00A75B09">
        <w:rPr>
          <w:color w:val="002060"/>
          <w:sz w:val="24"/>
          <w:szCs w:val="24"/>
        </w:rPr>
        <w:t>investissement dans les data-</w:t>
      </w:r>
      <w:proofErr w:type="spellStart"/>
      <w:r w:rsidR="00B20252" w:rsidRPr="00A75B09">
        <w:rPr>
          <w:color w:val="002060"/>
          <w:sz w:val="24"/>
          <w:szCs w:val="24"/>
        </w:rPr>
        <w:t>center</w:t>
      </w:r>
      <w:r w:rsidRPr="00A75B09">
        <w:rPr>
          <w:color w:val="002060"/>
          <w:sz w:val="24"/>
          <w:szCs w:val="24"/>
        </w:rPr>
        <w:t>s</w:t>
      </w:r>
      <w:proofErr w:type="spellEnd"/>
      <w:r w:rsidR="00B20252" w:rsidRPr="00A75B09">
        <w:rPr>
          <w:color w:val="002060"/>
          <w:sz w:val="24"/>
          <w:szCs w:val="24"/>
        </w:rPr>
        <w:t xml:space="preserve"> </w:t>
      </w:r>
      <w:r w:rsidRPr="00A75B09">
        <w:rPr>
          <w:color w:val="002060"/>
          <w:sz w:val="24"/>
          <w:szCs w:val="24"/>
        </w:rPr>
        <w:t xml:space="preserve">s’avère crucial. Dans ce domaine, l’Algérie dispose de </w:t>
      </w:r>
      <w:r w:rsidR="00996654" w:rsidRPr="00A75B09">
        <w:rPr>
          <w:color w:val="002060"/>
          <w:sz w:val="24"/>
          <w:szCs w:val="24"/>
        </w:rPr>
        <w:t xml:space="preserve">nombreux </w:t>
      </w:r>
      <w:r w:rsidRPr="00A75B09">
        <w:rPr>
          <w:color w:val="002060"/>
          <w:sz w:val="24"/>
          <w:szCs w:val="24"/>
        </w:rPr>
        <w:t>atouts. Et pas des moindres : Une énergie bon marché</w:t>
      </w:r>
      <w:r w:rsidR="00461780" w:rsidRPr="00A75B09">
        <w:rPr>
          <w:color w:val="002060"/>
          <w:sz w:val="24"/>
          <w:szCs w:val="24"/>
        </w:rPr>
        <w:t xml:space="preserve">. L’Algérie peut même envisager des techniques de tri-génération </w:t>
      </w:r>
      <w:r w:rsidR="00F32C19" w:rsidRPr="00A75B09">
        <w:rPr>
          <w:color w:val="002060"/>
          <w:sz w:val="24"/>
          <w:szCs w:val="24"/>
        </w:rPr>
        <w:t xml:space="preserve">avec le gaz </w:t>
      </w:r>
      <w:r w:rsidR="00461780" w:rsidRPr="00A75B09">
        <w:rPr>
          <w:color w:val="002060"/>
          <w:sz w:val="24"/>
          <w:szCs w:val="24"/>
        </w:rPr>
        <w:t>pour une meilleure performance énergétique des data-</w:t>
      </w:r>
      <w:proofErr w:type="spellStart"/>
      <w:r w:rsidR="00461780" w:rsidRPr="00A75B09">
        <w:rPr>
          <w:color w:val="002060"/>
          <w:sz w:val="24"/>
          <w:szCs w:val="24"/>
        </w:rPr>
        <w:t>centers</w:t>
      </w:r>
      <w:proofErr w:type="spellEnd"/>
      <w:r w:rsidR="00461780" w:rsidRPr="00A75B09">
        <w:rPr>
          <w:color w:val="002060"/>
          <w:sz w:val="24"/>
          <w:szCs w:val="24"/>
        </w:rPr>
        <w:t xml:space="preserve">. </w:t>
      </w:r>
    </w:p>
    <w:p w:rsidR="00B20252" w:rsidRPr="00A75B09" w:rsidRDefault="00C90074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t>Du coté des entreprises, on compte plus de 500 000 entités sous-digitalisées, mais elles so</w:t>
      </w:r>
      <w:bookmarkStart w:id="0" w:name="_GoBack"/>
      <w:bookmarkEnd w:id="0"/>
      <w:r w:rsidRPr="00A75B09">
        <w:rPr>
          <w:color w:val="002060"/>
          <w:sz w:val="24"/>
          <w:szCs w:val="24"/>
        </w:rPr>
        <w:t xml:space="preserve">nt de plus en plus sensibles aux tendances du digital. </w:t>
      </w:r>
      <w:r w:rsidR="007E5B1D" w:rsidRPr="00A75B09">
        <w:rPr>
          <w:color w:val="002060"/>
          <w:sz w:val="24"/>
          <w:szCs w:val="24"/>
        </w:rPr>
        <w:t>90 % d’entre-elles pensent que leur métier sera affecté par les tendances digitales</w:t>
      </w:r>
      <w:r w:rsidR="00996654" w:rsidRPr="00A75B09">
        <w:rPr>
          <w:color w:val="002060"/>
          <w:sz w:val="24"/>
          <w:szCs w:val="24"/>
        </w:rPr>
        <w:t xml:space="preserve"> </w:t>
      </w:r>
      <w:r w:rsidR="007E5B1D" w:rsidRPr="00A75B09">
        <w:rPr>
          <w:color w:val="002060"/>
          <w:sz w:val="24"/>
          <w:szCs w:val="24"/>
        </w:rPr>
        <w:t xml:space="preserve">et 71% investissent moins de 10% dans la transformation technologique, selon le baromètre </w:t>
      </w:r>
      <w:proofErr w:type="spellStart"/>
      <w:r w:rsidR="007E5B1D" w:rsidRPr="00A75B09">
        <w:rPr>
          <w:color w:val="002060"/>
          <w:sz w:val="24"/>
          <w:szCs w:val="24"/>
        </w:rPr>
        <w:t>Deloitte</w:t>
      </w:r>
      <w:proofErr w:type="spellEnd"/>
      <w:r w:rsidR="007E5B1D" w:rsidRPr="00A75B09">
        <w:rPr>
          <w:color w:val="002060"/>
          <w:sz w:val="24"/>
          <w:szCs w:val="24"/>
        </w:rPr>
        <w:t xml:space="preserve"> de la maturité digitale des entreprises en Afrique.</w:t>
      </w:r>
    </w:p>
    <w:p w:rsidR="00873BAF" w:rsidRPr="00A75B09" w:rsidRDefault="007E5B1D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t>Du coté des pouvoirs publics, un effort important a été co</w:t>
      </w:r>
      <w:r w:rsidR="007B0E69" w:rsidRPr="00A75B09">
        <w:rPr>
          <w:color w:val="002060"/>
          <w:sz w:val="24"/>
          <w:szCs w:val="24"/>
        </w:rPr>
        <w:t>nsenti pour la numérisation de l’administration qui a abouti à de multiples se</w:t>
      </w:r>
      <w:r w:rsidR="00873BAF" w:rsidRPr="00A75B09">
        <w:rPr>
          <w:color w:val="002060"/>
          <w:sz w:val="24"/>
          <w:szCs w:val="24"/>
        </w:rPr>
        <w:t xml:space="preserve">rvices comme la carte </w:t>
      </w:r>
      <w:proofErr w:type="spellStart"/>
      <w:r w:rsidR="00996654" w:rsidRPr="00A75B09">
        <w:rPr>
          <w:color w:val="002060"/>
          <w:sz w:val="24"/>
          <w:szCs w:val="24"/>
        </w:rPr>
        <w:t>C</w:t>
      </w:r>
      <w:r w:rsidR="00873BAF" w:rsidRPr="00A75B09">
        <w:rPr>
          <w:color w:val="002060"/>
          <w:sz w:val="24"/>
          <w:szCs w:val="24"/>
        </w:rPr>
        <w:t>hifa</w:t>
      </w:r>
      <w:proofErr w:type="spellEnd"/>
      <w:r w:rsidR="00873BAF" w:rsidRPr="00A75B09">
        <w:rPr>
          <w:color w:val="002060"/>
          <w:sz w:val="24"/>
          <w:szCs w:val="24"/>
        </w:rPr>
        <w:t xml:space="preserve"> et</w:t>
      </w:r>
      <w:r w:rsidR="007B0E69" w:rsidRPr="00A75B09">
        <w:rPr>
          <w:color w:val="002060"/>
          <w:sz w:val="24"/>
          <w:szCs w:val="24"/>
        </w:rPr>
        <w:t xml:space="preserve"> les papiers d’identité biométriques</w:t>
      </w:r>
      <w:r w:rsidR="00873BAF" w:rsidRPr="00A75B09">
        <w:rPr>
          <w:color w:val="002060"/>
          <w:sz w:val="24"/>
          <w:szCs w:val="24"/>
        </w:rPr>
        <w:t>. D’autres grands projets de numérisation et  de modernisation des institutions publiques sont en cours de réalisation.</w:t>
      </w:r>
    </w:p>
    <w:p w:rsidR="00873BAF" w:rsidRPr="00A75B09" w:rsidRDefault="00E6529D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t xml:space="preserve">Par ailleurs, la refonte du cadre régissant le secteur des TIC offre de nouvelles perspectives pour le développement de l’économie numérique. La loi sur les communications électroniques </w:t>
      </w:r>
      <w:r w:rsidR="003349DA" w:rsidRPr="00A75B09">
        <w:rPr>
          <w:color w:val="002060"/>
          <w:sz w:val="24"/>
          <w:szCs w:val="24"/>
        </w:rPr>
        <w:t xml:space="preserve">en vigueur met fin au monopole de l’opérateur historique sur la boucle locale et apporte le concept de mutualisation et de </w:t>
      </w:r>
      <w:proofErr w:type="spellStart"/>
      <w:r w:rsidR="003349DA" w:rsidRPr="00A75B09">
        <w:rPr>
          <w:color w:val="002060"/>
          <w:sz w:val="24"/>
          <w:szCs w:val="24"/>
        </w:rPr>
        <w:t>co</w:t>
      </w:r>
      <w:proofErr w:type="spellEnd"/>
      <w:r w:rsidR="003349DA" w:rsidRPr="00A75B09">
        <w:rPr>
          <w:color w:val="002060"/>
          <w:sz w:val="24"/>
          <w:szCs w:val="24"/>
        </w:rPr>
        <w:t>-localisation des infrastructures, la portabilité du numéro notamment.</w:t>
      </w:r>
    </w:p>
    <w:p w:rsidR="003349DA" w:rsidRDefault="003349DA" w:rsidP="00A75B09">
      <w:pPr>
        <w:ind w:left="-227" w:right="-227"/>
        <w:jc w:val="both"/>
        <w:rPr>
          <w:color w:val="002060"/>
          <w:sz w:val="24"/>
          <w:szCs w:val="24"/>
        </w:rPr>
      </w:pPr>
      <w:r w:rsidRPr="00A75B09">
        <w:rPr>
          <w:color w:val="002060"/>
          <w:sz w:val="24"/>
          <w:szCs w:val="24"/>
        </w:rPr>
        <w:lastRenderedPageBreak/>
        <w:t>La loi sur le commerce électronique</w:t>
      </w:r>
      <w:r w:rsidR="002471C5" w:rsidRPr="00A75B09">
        <w:rPr>
          <w:color w:val="002060"/>
          <w:sz w:val="24"/>
          <w:szCs w:val="24"/>
        </w:rPr>
        <w:t xml:space="preserve"> entrée en vigueur en juin 2018 vient « formaliser » cette activité avec un cadre juridique spécifique qui régit la relation </w:t>
      </w:r>
      <w:proofErr w:type="spellStart"/>
      <w:r w:rsidR="002471C5" w:rsidRPr="00A75B09">
        <w:rPr>
          <w:color w:val="002060"/>
          <w:sz w:val="24"/>
          <w:szCs w:val="24"/>
        </w:rPr>
        <w:t>webmarchand</w:t>
      </w:r>
      <w:proofErr w:type="spellEnd"/>
      <w:r w:rsidR="002471C5" w:rsidRPr="00A75B09">
        <w:rPr>
          <w:color w:val="002060"/>
          <w:sz w:val="24"/>
          <w:szCs w:val="24"/>
        </w:rPr>
        <w:t xml:space="preserve">-consommateur. </w:t>
      </w:r>
      <w:r w:rsidRPr="00A75B09">
        <w:rPr>
          <w:color w:val="002060"/>
          <w:sz w:val="24"/>
          <w:szCs w:val="24"/>
        </w:rPr>
        <w:t xml:space="preserve"> </w:t>
      </w:r>
      <w:r w:rsidR="002471C5" w:rsidRPr="00A75B09">
        <w:rPr>
          <w:color w:val="002060"/>
          <w:sz w:val="24"/>
          <w:szCs w:val="24"/>
        </w:rPr>
        <w:t>Les perspectives de développement de cette activité sont énormes. On estime à 100%</w:t>
      </w:r>
      <w:r w:rsidR="00B20718" w:rsidRPr="00A75B09">
        <w:rPr>
          <w:color w:val="002060"/>
          <w:sz w:val="24"/>
          <w:szCs w:val="24"/>
        </w:rPr>
        <w:t xml:space="preserve"> des consommateurs algériens qui </w:t>
      </w:r>
      <w:r w:rsidR="00996654" w:rsidRPr="00A75B09">
        <w:rPr>
          <w:color w:val="002060"/>
          <w:sz w:val="24"/>
          <w:szCs w:val="24"/>
        </w:rPr>
        <w:t>affirment utiliser i</w:t>
      </w:r>
      <w:r w:rsidR="00B20718" w:rsidRPr="00A75B09">
        <w:rPr>
          <w:color w:val="002060"/>
          <w:sz w:val="24"/>
          <w:szCs w:val="24"/>
        </w:rPr>
        <w:t xml:space="preserve">nternet pour prospecter avant de procéder à l’achat et préférer les commandes en ligne afin du gagner du temps, selon une enquête de </w:t>
      </w:r>
      <w:proofErr w:type="spellStart"/>
      <w:r w:rsidR="00B20718" w:rsidRPr="00A75B09">
        <w:rPr>
          <w:color w:val="002060"/>
          <w:sz w:val="24"/>
          <w:szCs w:val="24"/>
        </w:rPr>
        <w:t>Jumia</w:t>
      </w:r>
      <w:proofErr w:type="spellEnd"/>
      <w:r w:rsidR="00B20718" w:rsidRPr="00A75B09">
        <w:rPr>
          <w:color w:val="002060"/>
          <w:sz w:val="24"/>
          <w:szCs w:val="24"/>
        </w:rPr>
        <w:t>.</w:t>
      </w:r>
    </w:p>
    <w:p w:rsidR="003809B6" w:rsidRDefault="003809B6" w:rsidP="00A75B09">
      <w:pPr>
        <w:ind w:left="-227" w:right="-227"/>
        <w:jc w:val="both"/>
        <w:rPr>
          <w:color w:val="002060"/>
          <w:sz w:val="24"/>
          <w:szCs w:val="24"/>
        </w:rPr>
      </w:pPr>
    </w:p>
    <w:p w:rsidR="003809B6" w:rsidRPr="003809B6" w:rsidRDefault="003809B6" w:rsidP="00A75B09">
      <w:pPr>
        <w:ind w:left="-227" w:right="-227"/>
        <w:jc w:val="both"/>
        <w:rPr>
          <w:color w:val="002060"/>
          <w:sz w:val="20"/>
          <w:szCs w:val="20"/>
        </w:rPr>
      </w:pPr>
      <w:r w:rsidRPr="003809B6">
        <w:rPr>
          <w:color w:val="002060"/>
          <w:sz w:val="20"/>
          <w:szCs w:val="20"/>
        </w:rPr>
        <w:t>Source : NTIC</w:t>
      </w:r>
    </w:p>
    <w:sectPr w:rsidR="003809B6" w:rsidRPr="003809B6" w:rsidSect="003809B6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CF" w:rsidRDefault="005414CF" w:rsidP="00A75B09">
      <w:pPr>
        <w:spacing w:after="0" w:line="240" w:lineRule="auto"/>
      </w:pPr>
      <w:r>
        <w:separator/>
      </w:r>
    </w:p>
  </w:endnote>
  <w:endnote w:type="continuationSeparator" w:id="0">
    <w:p w:rsidR="005414CF" w:rsidRDefault="005414CF" w:rsidP="00A7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CF" w:rsidRDefault="005414CF" w:rsidP="00A75B09">
      <w:pPr>
        <w:spacing w:after="0" w:line="240" w:lineRule="auto"/>
      </w:pPr>
      <w:r>
        <w:separator/>
      </w:r>
    </w:p>
  </w:footnote>
  <w:footnote w:type="continuationSeparator" w:id="0">
    <w:p w:rsidR="005414CF" w:rsidRDefault="005414CF" w:rsidP="00A75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A6"/>
    <w:rsid w:val="0007016E"/>
    <w:rsid w:val="001E19BC"/>
    <w:rsid w:val="002471C5"/>
    <w:rsid w:val="002928BB"/>
    <w:rsid w:val="003349DA"/>
    <w:rsid w:val="003809B6"/>
    <w:rsid w:val="00461780"/>
    <w:rsid w:val="004D75B3"/>
    <w:rsid w:val="005414CF"/>
    <w:rsid w:val="006155B0"/>
    <w:rsid w:val="0073357E"/>
    <w:rsid w:val="007B0E69"/>
    <w:rsid w:val="007E5B1D"/>
    <w:rsid w:val="00873BAF"/>
    <w:rsid w:val="009071C6"/>
    <w:rsid w:val="00965015"/>
    <w:rsid w:val="00966CFC"/>
    <w:rsid w:val="00996654"/>
    <w:rsid w:val="00A51BD5"/>
    <w:rsid w:val="00A75B09"/>
    <w:rsid w:val="00AC28A6"/>
    <w:rsid w:val="00B14032"/>
    <w:rsid w:val="00B20252"/>
    <w:rsid w:val="00B20718"/>
    <w:rsid w:val="00B404E1"/>
    <w:rsid w:val="00BB1FF8"/>
    <w:rsid w:val="00C20610"/>
    <w:rsid w:val="00C32271"/>
    <w:rsid w:val="00C90074"/>
    <w:rsid w:val="00CE5CD3"/>
    <w:rsid w:val="00E6529D"/>
    <w:rsid w:val="00F3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5B09"/>
  </w:style>
  <w:style w:type="paragraph" w:styleId="Pieddepage">
    <w:name w:val="footer"/>
    <w:basedOn w:val="Normal"/>
    <w:link w:val="PieddepageCar"/>
    <w:uiPriority w:val="99"/>
    <w:semiHidden/>
    <w:unhideWhenUsed/>
    <w:rsid w:val="00A7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5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toshiba</cp:lastModifiedBy>
  <cp:revision>6</cp:revision>
  <dcterms:created xsi:type="dcterms:W3CDTF">2018-10-01T17:22:00Z</dcterms:created>
  <dcterms:modified xsi:type="dcterms:W3CDTF">2018-10-13T08:34:00Z</dcterms:modified>
</cp:coreProperties>
</file>