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95" w:rsidRPr="00580A71" w:rsidRDefault="00906695" w:rsidP="00125DD7">
      <w:pPr>
        <w:pBdr>
          <w:top w:val="single" w:sz="4" w:space="1" w:color="auto"/>
          <w:left w:val="single" w:sz="4" w:space="4" w:color="auto"/>
          <w:bottom w:val="single" w:sz="4" w:space="1" w:color="auto"/>
          <w:right w:val="single" w:sz="4" w:space="4" w:color="auto"/>
        </w:pBdr>
        <w:spacing w:line="240" w:lineRule="auto"/>
        <w:jc w:val="center"/>
        <w:rPr>
          <w:rFonts w:asciiTheme="majorBidi" w:hAnsiTheme="majorBidi" w:cstheme="majorBidi"/>
          <w:b/>
          <w:bCs/>
          <w:sz w:val="28"/>
          <w:szCs w:val="28"/>
        </w:rPr>
      </w:pPr>
      <w:r>
        <w:rPr>
          <w:rFonts w:asciiTheme="majorBidi" w:hAnsiTheme="majorBidi" w:cstheme="majorBidi"/>
          <w:b/>
          <w:bCs/>
          <w:sz w:val="28"/>
          <w:szCs w:val="28"/>
        </w:rPr>
        <w:t>F</w:t>
      </w:r>
      <w:r w:rsidR="002627FC">
        <w:rPr>
          <w:rFonts w:asciiTheme="majorBidi" w:hAnsiTheme="majorBidi" w:cstheme="majorBidi"/>
          <w:b/>
          <w:bCs/>
          <w:sz w:val="28"/>
          <w:szCs w:val="28"/>
        </w:rPr>
        <w:t xml:space="preserve">iche Action </w:t>
      </w:r>
      <w:r>
        <w:rPr>
          <w:rFonts w:asciiTheme="majorBidi" w:hAnsiTheme="majorBidi" w:cstheme="majorBidi"/>
          <w:b/>
          <w:bCs/>
          <w:sz w:val="28"/>
          <w:szCs w:val="28"/>
        </w:rPr>
        <w:t>:</w:t>
      </w:r>
      <w:r w:rsidR="00AE0F9B">
        <w:rPr>
          <w:rFonts w:asciiTheme="majorBidi" w:hAnsiTheme="majorBidi" w:cstheme="majorBidi"/>
          <w:b/>
          <w:bCs/>
          <w:sz w:val="28"/>
          <w:szCs w:val="28"/>
        </w:rPr>
        <w:t xml:space="preserve"> PARTICIPATION AUX</w:t>
      </w:r>
      <w:r w:rsidRPr="00740B88">
        <w:rPr>
          <w:rFonts w:asciiTheme="majorBidi" w:hAnsiTheme="majorBidi" w:cstheme="majorBidi"/>
          <w:b/>
          <w:bCs/>
          <w:sz w:val="28"/>
          <w:szCs w:val="28"/>
        </w:rPr>
        <w:t xml:space="preserve"> </w:t>
      </w:r>
      <w:r w:rsidR="00125DD7">
        <w:rPr>
          <w:rFonts w:asciiTheme="majorBidi" w:hAnsiTheme="majorBidi" w:cstheme="majorBidi"/>
          <w:b/>
          <w:bCs/>
          <w:sz w:val="28"/>
          <w:szCs w:val="28"/>
        </w:rPr>
        <w:t>APPEL</w:t>
      </w:r>
      <w:r w:rsidR="00AE0F9B">
        <w:rPr>
          <w:rFonts w:asciiTheme="majorBidi" w:hAnsiTheme="majorBidi" w:cstheme="majorBidi"/>
          <w:b/>
          <w:bCs/>
          <w:sz w:val="28"/>
          <w:szCs w:val="28"/>
        </w:rPr>
        <w:t>S</w:t>
      </w:r>
      <w:r w:rsidR="00125DD7">
        <w:rPr>
          <w:rFonts w:asciiTheme="majorBidi" w:hAnsiTheme="majorBidi" w:cstheme="majorBidi"/>
          <w:b/>
          <w:bCs/>
          <w:sz w:val="28"/>
          <w:szCs w:val="28"/>
        </w:rPr>
        <w:t xml:space="preserve"> D’OFFRE</w:t>
      </w:r>
      <w:r w:rsidR="00AE0F9B">
        <w:rPr>
          <w:rFonts w:asciiTheme="majorBidi" w:hAnsiTheme="majorBidi" w:cstheme="majorBidi"/>
          <w:b/>
          <w:bCs/>
          <w:sz w:val="28"/>
          <w:szCs w:val="28"/>
        </w:rPr>
        <w:t>S</w:t>
      </w:r>
      <w:r w:rsidR="00125DD7">
        <w:rPr>
          <w:rFonts w:asciiTheme="majorBidi" w:hAnsiTheme="majorBidi" w:cstheme="majorBidi"/>
          <w:b/>
          <w:bCs/>
          <w:sz w:val="28"/>
          <w:szCs w:val="28"/>
        </w:rPr>
        <w:t xml:space="preserve"> </w:t>
      </w:r>
      <w:r w:rsidR="00AE0F9B">
        <w:rPr>
          <w:rFonts w:asciiTheme="majorBidi" w:hAnsiTheme="majorBidi" w:cstheme="majorBidi"/>
          <w:b/>
          <w:bCs/>
          <w:sz w:val="28"/>
          <w:szCs w:val="28"/>
        </w:rPr>
        <w:t>LANCES SUR LE MARCHE INTERNATIONAL</w:t>
      </w:r>
    </w:p>
    <w:p w:rsidR="00906695" w:rsidRDefault="00906695" w:rsidP="0085068B">
      <w:pPr>
        <w:spacing w:line="240" w:lineRule="auto"/>
        <w:jc w:val="both"/>
        <w:rPr>
          <w:rFonts w:asciiTheme="majorBidi" w:hAnsiTheme="majorBidi" w:cstheme="majorBidi"/>
          <w:sz w:val="24"/>
          <w:szCs w:val="24"/>
        </w:rPr>
      </w:pPr>
    </w:p>
    <w:p w:rsidR="00401C43" w:rsidRPr="0042784E" w:rsidRDefault="00401C43" w:rsidP="0085068B">
      <w:pPr>
        <w:spacing w:line="240" w:lineRule="auto"/>
        <w:jc w:val="both"/>
        <w:rPr>
          <w:rFonts w:asciiTheme="majorBidi" w:hAnsiTheme="majorBidi" w:cstheme="majorBidi"/>
          <w:sz w:val="24"/>
          <w:szCs w:val="24"/>
        </w:rPr>
      </w:pPr>
    </w:p>
    <w:p w:rsidR="00401C43" w:rsidRDefault="00906695" w:rsidP="0085068B">
      <w:pPr>
        <w:pStyle w:val="Paragraphedeliste"/>
        <w:numPr>
          <w:ilvl w:val="0"/>
          <w:numId w:val="2"/>
        </w:numPr>
        <w:spacing w:line="240" w:lineRule="auto"/>
        <w:jc w:val="both"/>
        <w:rPr>
          <w:rFonts w:asciiTheme="majorBidi" w:hAnsiTheme="majorBidi" w:cstheme="majorBidi"/>
          <w:b/>
          <w:bCs/>
          <w:sz w:val="28"/>
          <w:szCs w:val="28"/>
          <w:u w:val="single"/>
        </w:rPr>
      </w:pPr>
      <w:r w:rsidRPr="008D0A10">
        <w:rPr>
          <w:rFonts w:asciiTheme="majorBidi" w:hAnsiTheme="majorBidi" w:cstheme="majorBidi"/>
          <w:b/>
          <w:bCs/>
          <w:sz w:val="28"/>
          <w:szCs w:val="28"/>
          <w:u w:val="single"/>
        </w:rPr>
        <w:t>D</w:t>
      </w:r>
      <w:r>
        <w:rPr>
          <w:rFonts w:asciiTheme="majorBidi" w:hAnsiTheme="majorBidi" w:cstheme="majorBidi"/>
          <w:b/>
          <w:bCs/>
          <w:sz w:val="28"/>
          <w:szCs w:val="28"/>
          <w:u w:val="single"/>
        </w:rPr>
        <w:t>éfinition</w:t>
      </w:r>
      <w:r w:rsidRPr="008D0A10">
        <w:rPr>
          <w:rFonts w:asciiTheme="majorBidi" w:hAnsiTheme="majorBidi" w:cstheme="majorBidi"/>
          <w:b/>
          <w:bCs/>
          <w:sz w:val="28"/>
          <w:szCs w:val="28"/>
          <w:u w:val="single"/>
        </w:rPr>
        <w:t> :</w:t>
      </w:r>
    </w:p>
    <w:p w:rsidR="00906695" w:rsidRDefault="00125DD7" w:rsidP="00847716">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Il s’agit du financement d’une partie du coût de participation</w:t>
      </w:r>
      <w:r w:rsidR="00E61184">
        <w:rPr>
          <w:rFonts w:asciiTheme="majorBidi" w:hAnsiTheme="majorBidi" w:cstheme="majorBidi"/>
          <w:sz w:val="24"/>
          <w:szCs w:val="24"/>
        </w:rPr>
        <w:t xml:space="preserve"> </w:t>
      </w:r>
      <w:r w:rsidR="00847716">
        <w:rPr>
          <w:rFonts w:asciiTheme="majorBidi" w:hAnsiTheme="majorBidi" w:cstheme="majorBidi"/>
          <w:sz w:val="24"/>
          <w:szCs w:val="24"/>
        </w:rPr>
        <w:t>des entreprises tunisiennes à</w:t>
      </w:r>
      <w:r w:rsidR="0056115A">
        <w:rPr>
          <w:rFonts w:asciiTheme="majorBidi" w:hAnsiTheme="majorBidi" w:cstheme="majorBidi"/>
          <w:sz w:val="24"/>
          <w:szCs w:val="24"/>
        </w:rPr>
        <w:t xml:space="preserve"> </w:t>
      </w:r>
      <w:r>
        <w:rPr>
          <w:rFonts w:asciiTheme="majorBidi" w:hAnsiTheme="majorBidi" w:cstheme="majorBidi"/>
          <w:sz w:val="24"/>
          <w:szCs w:val="24"/>
        </w:rPr>
        <w:t>des appels d’offre internationaux lancés à l’étranger.</w:t>
      </w:r>
      <w:r w:rsidR="00906695">
        <w:rPr>
          <w:rFonts w:asciiTheme="majorBidi" w:hAnsiTheme="majorBidi" w:cstheme="majorBidi"/>
          <w:sz w:val="24"/>
          <w:szCs w:val="24"/>
        </w:rPr>
        <w:t xml:space="preserve"> </w:t>
      </w:r>
    </w:p>
    <w:p w:rsidR="00847716" w:rsidRDefault="00847716" w:rsidP="00847716">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Les 3 phases d’un AOI prises en compte par le FOPRODEX sont :</w:t>
      </w:r>
    </w:p>
    <w:p w:rsidR="00847716" w:rsidRDefault="00847716" w:rsidP="00847716">
      <w:pPr>
        <w:pStyle w:val="Paragraphedeliste"/>
        <w:numPr>
          <w:ilvl w:val="0"/>
          <w:numId w:val="31"/>
        </w:numPr>
        <w:spacing w:line="240" w:lineRule="auto"/>
        <w:jc w:val="both"/>
        <w:rPr>
          <w:rFonts w:asciiTheme="majorBidi" w:hAnsiTheme="majorBidi" w:cstheme="majorBidi"/>
          <w:sz w:val="24"/>
          <w:szCs w:val="24"/>
        </w:rPr>
      </w:pPr>
      <w:r>
        <w:rPr>
          <w:rFonts w:asciiTheme="majorBidi" w:hAnsiTheme="majorBidi" w:cstheme="majorBidi"/>
          <w:sz w:val="24"/>
          <w:szCs w:val="24"/>
        </w:rPr>
        <w:t>Achat du cahier des charges.</w:t>
      </w:r>
    </w:p>
    <w:p w:rsidR="00847716" w:rsidRDefault="00847716" w:rsidP="00847716">
      <w:pPr>
        <w:pStyle w:val="Paragraphedeliste"/>
        <w:numPr>
          <w:ilvl w:val="0"/>
          <w:numId w:val="31"/>
        </w:numPr>
        <w:spacing w:line="240" w:lineRule="auto"/>
        <w:jc w:val="both"/>
        <w:rPr>
          <w:rFonts w:asciiTheme="majorBidi" w:hAnsiTheme="majorBidi" w:cstheme="majorBidi"/>
          <w:sz w:val="24"/>
          <w:szCs w:val="24"/>
        </w:rPr>
      </w:pPr>
      <w:r>
        <w:rPr>
          <w:rFonts w:asciiTheme="majorBidi" w:hAnsiTheme="majorBidi" w:cstheme="majorBidi"/>
          <w:sz w:val="24"/>
          <w:szCs w:val="24"/>
        </w:rPr>
        <w:t>Dépôt du cahier des charges</w:t>
      </w:r>
    </w:p>
    <w:p w:rsidR="00847716" w:rsidRPr="00022807" w:rsidRDefault="00847716" w:rsidP="00847716">
      <w:pPr>
        <w:pStyle w:val="Paragraphedeliste"/>
        <w:numPr>
          <w:ilvl w:val="0"/>
          <w:numId w:val="31"/>
        </w:numPr>
        <w:spacing w:line="240" w:lineRule="auto"/>
        <w:jc w:val="both"/>
        <w:rPr>
          <w:rFonts w:asciiTheme="majorBidi" w:hAnsiTheme="majorBidi" w:cstheme="majorBidi"/>
          <w:sz w:val="24"/>
          <w:szCs w:val="24"/>
        </w:rPr>
      </w:pPr>
      <w:r>
        <w:rPr>
          <w:rFonts w:asciiTheme="majorBidi" w:hAnsiTheme="majorBidi" w:cstheme="majorBidi"/>
          <w:sz w:val="24"/>
          <w:szCs w:val="24"/>
        </w:rPr>
        <w:t>Participation à l’ouverture des plis.</w:t>
      </w:r>
    </w:p>
    <w:p w:rsidR="00847716" w:rsidRDefault="00847716" w:rsidP="00847716">
      <w:pPr>
        <w:pStyle w:val="Paragraphedeliste"/>
        <w:spacing w:line="240" w:lineRule="auto"/>
        <w:jc w:val="both"/>
        <w:rPr>
          <w:rFonts w:asciiTheme="majorBidi" w:hAnsiTheme="majorBidi" w:cstheme="majorBidi"/>
          <w:sz w:val="24"/>
          <w:szCs w:val="24"/>
        </w:rPr>
      </w:pPr>
    </w:p>
    <w:p w:rsidR="00906695" w:rsidRDefault="00906695" w:rsidP="0085068B">
      <w:pPr>
        <w:pStyle w:val="Paragraphedeliste"/>
        <w:numPr>
          <w:ilvl w:val="0"/>
          <w:numId w:val="2"/>
        </w:numPr>
        <w:spacing w:line="240" w:lineRule="auto"/>
        <w:jc w:val="both"/>
        <w:rPr>
          <w:rFonts w:asciiTheme="majorBidi" w:hAnsiTheme="majorBidi" w:cstheme="majorBidi"/>
          <w:b/>
          <w:bCs/>
          <w:sz w:val="28"/>
          <w:szCs w:val="28"/>
          <w:u w:val="single"/>
        </w:rPr>
      </w:pPr>
      <w:r w:rsidRPr="008D0A10">
        <w:rPr>
          <w:rFonts w:asciiTheme="majorBidi" w:hAnsiTheme="majorBidi" w:cstheme="majorBidi"/>
          <w:b/>
          <w:bCs/>
          <w:sz w:val="28"/>
          <w:szCs w:val="28"/>
          <w:u w:val="single"/>
        </w:rPr>
        <w:t>Eligibilité :</w:t>
      </w:r>
    </w:p>
    <w:p w:rsidR="00A15DAB" w:rsidRDefault="00B93E56" w:rsidP="0085068B">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 xml:space="preserve">Sont éligibles à la dotation FOPRODEX, les personnes physiques ou morales </w:t>
      </w:r>
      <w:r w:rsidR="00A15DAB" w:rsidRPr="00A13A22">
        <w:rPr>
          <w:rFonts w:asciiTheme="majorBidi" w:hAnsiTheme="majorBidi" w:cstheme="majorBidi"/>
          <w:sz w:val="24"/>
          <w:szCs w:val="24"/>
        </w:rPr>
        <w:t>vérifiant les critères suivants :</w:t>
      </w:r>
    </w:p>
    <w:p w:rsidR="00906695" w:rsidRPr="005F567C" w:rsidRDefault="00906695" w:rsidP="0085068B">
      <w:pPr>
        <w:pStyle w:val="Paragraphedeliste"/>
        <w:numPr>
          <w:ilvl w:val="0"/>
          <w:numId w:val="1"/>
        </w:numPr>
        <w:spacing w:line="240" w:lineRule="auto"/>
        <w:jc w:val="both"/>
        <w:rPr>
          <w:rFonts w:asciiTheme="majorBidi" w:hAnsiTheme="majorBidi" w:cstheme="majorBidi"/>
          <w:sz w:val="24"/>
          <w:szCs w:val="24"/>
        </w:rPr>
      </w:pPr>
      <w:r w:rsidRPr="005F567C">
        <w:rPr>
          <w:rFonts w:asciiTheme="majorBidi" w:hAnsiTheme="majorBidi" w:cstheme="majorBidi"/>
          <w:sz w:val="24"/>
          <w:szCs w:val="24"/>
        </w:rPr>
        <w:t>Résiden</w:t>
      </w:r>
      <w:r w:rsidR="004B0111">
        <w:rPr>
          <w:rFonts w:asciiTheme="majorBidi" w:hAnsiTheme="majorBidi" w:cstheme="majorBidi"/>
          <w:sz w:val="24"/>
          <w:szCs w:val="24"/>
        </w:rPr>
        <w:t>c</w:t>
      </w:r>
      <w:r>
        <w:rPr>
          <w:rFonts w:asciiTheme="majorBidi" w:hAnsiTheme="majorBidi" w:cstheme="majorBidi"/>
          <w:sz w:val="24"/>
          <w:szCs w:val="24"/>
        </w:rPr>
        <w:t>e.</w:t>
      </w:r>
    </w:p>
    <w:p w:rsidR="00906695" w:rsidRPr="002B04C0" w:rsidRDefault="00AE699A" w:rsidP="0085068B">
      <w:pPr>
        <w:pStyle w:val="Paragraphedeliste"/>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Agrée ;</w:t>
      </w:r>
      <w:r w:rsidR="00906695">
        <w:rPr>
          <w:rFonts w:asciiTheme="majorBidi" w:hAnsiTheme="majorBidi" w:cstheme="majorBidi"/>
          <w:sz w:val="24"/>
          <w:szCs w:val="24"/>
        </w:rPr>
        <w:t xml:space="preserve"> a</w:t>
      </w:r>
      <w:r w:rsidR="00906695" w:rsidRPr="005F567C">
        <w:rPr>
          <w:rFonts w:asciiTheme="majorBidi" w:hAnsiTheme="majorBidi" w:cstheme="majorBidi"/>
          <w:sz w:val="24"/>
          <w:szCs w:val="24"/>
        </w:rPr>
        <w:t>grément régissant les domaines d’activité (API, APIA, CEPEX, ONA…).</w:t>
      </w:r>
    </w:p>
    <w:p w:rsidR="00906695" w:rsidRDefault="00906695" w:rsidP="0085068B">
      <w:pPr>
        <w:pStyle w:val="Paragraphedeliste"/>
        <w:numPr>
          <w:ilvl w:val="0"/>
          <w:numId w:val="1"/>
        </w:numPr>
        <w:spacing w:line="240" w:lineRule="auto"/>
        <w:jc w:val="both"/>
        <w:rPr>
          <w:rFonts w:asciiTheme="majorBidi" w:hAnsiTheme="majorBidi" w:cstheme="majorBidi"/>
          <w:sz w:val="24"/>
          <w:szCs w:val="24"/>
        </w:rPr>
      </w:pPr>
      <w:r w:rsidRPr="002B04C0">
        <w:rPr>
          <w:rFonts w:asciiTheme="majorBidi" w:hAnsiTheme="majorBidi" w:cstheme="majorBidi"/>
          <w:sz w:val="24"/>
          <w:szCs w:val="24"/>
        </w:rPr>
        <w:t>Produisant et/</w:t>
      </w:r>
      <w:r w:rsidR="004B0111">
        <w:rPr>
          <w:rFonts w:asciiTheme="majorBidi" w:hAnsiTheme="majorBidi" w:cstheme="majorBidi"/>
          <w:sz w:val="24"/>
          <w:szCs w:val="24"/>
        </w:rPr>
        <w:t xml:space="preserve"> </w:t>
      </w:r>
      <w:r w:rsidRPr="002B04C0">
        <w:rPr>
          <w:rFonts w:asciiTheme="majorBidi" w:hAnsiTheme="majorBidi" w:cstheme="majorBidi"/>
          <w:sz w:val="24"/>
          <w:szCs w:val="24"/>
        </w:rPr>
        <w:t>ou exportant des produits</w:t>
      </w:r>
      <w:r>
        <w:rPr>
          <w:rFonts w:asciiTheme="majorBidi" w:hAnsiTheme="majorBidi" w:cstheme="majorBidi"/>
          <w:sz w:val="24"/>
          <w:szCs w:val="24"/>
        </w:rPr>
        <w:t xml:space="preserve"> ou services</w:t>
      </w:r>
      <w:r w:rsidRPr="002B04C0">
        <w:rPr>
          <w:rFonts w:asciiTheme="majorBidi" w:hAnsiTheme="majorBidi" w:cstheme="majorBidi"/>
          <w:sz w:val="24"/>
          <w:szCs w:val="24"/>
        </w:rPr>
        <w:t xml:space="preserve"> </w:t>
      </w:r>
      <w:r>
        <w:rPr>
          <w:rFonts w:asciiTheme="majorBidi" w:hAnsiTheme="majorBidi" w:cstheme="majorBidi"/>
          <w:sz w:val="24"/>
          <w:szCs w:val="24"/>
        </w:rPr>
        <w:t>tunisiens.</w:t>
      </w:r>
      <w:r w:rsidRPr="002B04C0">
        <w:rPr>
          <w:rFonts w:asciiTheme="majorBidi" w:hAnsiTheme="majorBidi" w:cstheme="majorBidi"/>
          <w:sz w:val="24"/>
          <w:szCs w:val="24"/>
        </w:rPr>
        <w:t xml:space="preserve"> </w:t>
      </w:r>
    </w:p>
    <w:p w:rsidR="004B0111" w:rsidRPr="00CB60E5" w:rsidRDefault="004B0111" w:rsidP="0085068B">
      <w:pPr>
        <w:pStyle w:val="Paragraphedeliste"/>
        <w:spacing w:line="240" w:lineRule="auto"/>
        <w:ind w:left="1440"/>
        <w:jc w:val="both"/>
        <w:rPr>
          <w:rFonts w:asciiTheme="majorBidi" w:hAnsiTheme="majorBidi" w:cstheme="majorBidi"/>
          <w:sz w:val="24"/>
          <w:szCs w:val="24"/>
        </w:rPr>
      </w:pPr>
    </w:p>
    <w:p w:rsidR="00906695" w:rsidRPr="008D0A10" w:rsidRDefault="00906695" w:rsidP="0085068B">
      <w:pPr>
        <w:pStyle w:val="Paragraphedeliste"/>
        <w:numPr>
          <w:ilvl w:val="0"/>
          <w:numId w:val="2"/>
        </w:numPr>
        <w:spacing w:line="240" w:lineRule="auto"/>
        <w:jc w:val="both"/>
        <w:rPr>
          <w:rFonts w:asciiTheme="majorBidi" w:hAnsiTheme="majorBidi" w:cstheme="majorBidi"/>
          <w:b/>
          <w:bCs/>
          <w:sz w:val="28"/>
          <w:szCs w:val="28"/>
          <w:u w:val="single"/>
        </w:rPr>
      </w:pPr>
      <w:r w:rsidRPr="008D0A10">
        <w:rPr>
          <w:rFonts w:asciiTheme="majorBidi" w:hAnsiTheme="majorBidi" w:cstheme="majorBidi"/>
          <w:b/>
          <w:bCs/>
          <w:sz w:val="28"/>
          <w:szCs w:val="28"/>
          <w:u w:val="single"/>
        </w:rPr>
        <w:t xml:space="preserve">Pièces à fournir : </w:t>
      </w:r>
    </w:p>
    <w:p w:rsidR="00906695" w:rsidRDefault="00906695" w:rsidP="0085068B">
      <w:pPr>
        <w:pStyle w:val="Paragraphedeliste"/>
        <w:spacing w:line="240" w:lineRule="auto"/>
        <w:jc w:val="both"/>
        <w:rPr>
          <w:rFonts w:asciiTheme="majorBidi" w:hAnsiTheme="majorBidi" w:cstheme="majorBidi"/>
          <w:b/>
          <w:bCs/>
          <w:sz w:val="24"/>
          <w:szCs w:val="24"/>
          <w:u w:val="single"/>
        </w:rPr>
      </w:pPr>
    </w:p>
    <w:tbl>
      <w:tblPr>
        <w:tblStyle w:val="Grilledutableau"/>
        <w:tblW w:w="0" w:type="auto"/>
        <w:tblInd w:w="108" w:type="dxa"/>
        <w:tblLook w:val="04A0"/>
      </w:tblPr>
      <w:tblGrid>
        <w:gridCol w:w="4536"/>
        <w:gridCol w:w="4644"/>
      </w:tblGrid>
      <w:tr w:rsidR="00906695" w:rsidRPr="002B04C0" w:rsidTr="00241A9A">
        <w:trPr>
          <w:trHeight w:val="316"/>
        </w:trPr>
        <w:tc>
          <w:tcPr>
            <w:tcW w:w="4536" w:type="dxa"/>
            <w:shd w:val="clear" w:color="auto" w:fill="BFBFBF" w:themeFill="background1" w:themeFillShade="BF"/>
          </w:tcPr>
          <w:p w:rsidR="00906695" w:rsidRPr="00B81275" w:rsidRDefault="00906695" w:rsidP="0085068B">
            <w:pPr>
              <w:pStyle w:val="Paragraphedeliste"/>
              <w:ind w:left="0"/>
              <w:jc w:val="center"/>
              <w:rPr>
                <w:rFonts w:asciiTheme="majorBidi" w:hAnsiTheme="majorBidi" w:cstheme="majorBidi"/>
                <w:b/>
                <w:bCs/>
                <w:sz w:val="28"/>
                <w:szCs w:val="28"/>
              </w:rPr>
            </w:pPr>
            <w:r w:rsidRPr="00B81275">
              <w:rPr>
                <w:rFonts w:asciiTheme="majorBidi" w:hAnsiTheme="majorBidi" w:cstheme="majorBidi"/>
                <w:b/>
                <w:bCs/>
                <w:sz w:val="28"/>
                <w:szCs w:val="28"/>
              </w:rPr>
              <w:t>Instruction</w:t>
            </w:r>
          </w:p>
        </w:tc>
        <w:tc>
          <w:tcPr>
            <w:tcW w:w="4644" w:type="dxa"/>
            <w:shd w:val="clear" w:color="auto" w:fill="BFBFBF" w:themeFill="background1" w:themeFillShade="BF"/>
          </w:tcPr>
          <w:p w:rsidR="00906695" w:rsidRPr="00B81275" w:rsidRDefault="00906695" w:rsidP="0085068B">
            <w:pPr>
              <w:pStyle w:val="Paragraphedeliste"/>
              <w:ind w:left="0"/>
              <w:jc w:val="center"/>
              <w:rPr>
                <w:rFonts w:asciiTheme="majorBidi" w:hAnsiTheme="majorBidi" w:cstheme="majorBidi"/>
                <w:b/>
                <w:bCs/>
                <w:sz w:val="28"/>
                <w:szCs w:val="28"/>
              </w:rPr>
            </w:pPr>
            <w:r w:rsidRPr="00B81275">
              <w:rPr>
                <w:rFonts w:asciiTheme="majorBidi" w:hAnsiTheme="majorBidi" w:cstheme="majorBidi"/>
                <w:b/>
                <w:bCs/>
                <w:sz w:val="28"/>
                <w:szCs w:val="28"/>
              </w:rPr>
              <w:t>Déblocage</w:t>
            </w:r>
          </w:p>
        </w:tc>
      </w:tr>
      <w:tr w:rsidR="00906695" w:rsidRPr="002B04C0" w:rsidTr="00241A9A">
        <w:trPr>
          <w:trHeight w:val="418"/>
        </w:trPr>
        <w:tc>
          <w:tcPr>
            <w:tcW w:w="4536" w:type="dxa"/>
          </w:tcPr>
          <w:p w:rsidR="00906695" w:rsidRPr="00321AD6" w:rsidRDefault="00B94A3B" w:rsidP="0085068B">
            <w:pPr>
              <w:pStyle w:val="Paragraphedeliste"/>
              <w:ind w:left="0"/>
              <w:jc w:val="both"/>
              <w:rPr>
                <w:rFonts w:asciiTheme="majorBidi" w:hAnsiTheme="majorBidi" w:cstheme="majorBidi"/>
                <w:i/>
                <w:iCs/>
                <w:sz w:val="24"/>
                <w:szCs w:val="24"/>
              </w:rPr>
            </w:pPr>
            <w:r w:rsidRPr="00515286">
              <w:rPr>
                <w:rFonts w:asciiTheme="majorBidi" w:hAnsiTheme="majorBidi" w:cstheme="majorBidi"/>
                <w:sz w:val="32"/>
                <w:szCs w:val="32"/>
              </w:rPr>
              <w:t>▪</w:t>
            </w:r>
            <w:r w:rsidR="00906695" w:rsidRPr="0079140C">
              <w:rPr>
                <w:rFonts w:asciiTheme="majorBidi" w:hAnsiTheme="majorBidi" w:cstheme="majorBidi"/>
                <w:i/>
                <w:iCs/>
                <w:sz w:val="24"/>
                <w:szCs w:val="24"/>
              </w:rPr>
              <w:t>Dossier juridique</w:t>
            </w:r>
            <w:r w:rsidR="00906695" w:rsidRPr="00321AD6">
              <w:rPr>
                <w:rFonts w:asciiTheme="majorBidi" w:hAnsiTheme="majorBidi" w:cstheme="majorBidi"/>
                <w:i/>
                <w:iCs/>
                <w:sz w:val="24"/>
                <w:szCs w:val="24"/>
              </w:rPr>
              <w:t xml:space="preserve"> de </w:t>
            </w:r>
            <w:r w:rsidR="001D1284">
              <w:rPr>
                <w:rFonts w:asciiTheme="majorBidi" w:hAnsiTheme="majorBidi" w:cstheme="majorBidi"/>
                <w:i/>
                <w:iCs/>
                <w:sz w:val="24"/>
                <w:szCs w:val="24"/>
              </w:rPr>
              <w:t>l’</w:t>
            </w:r>
            <w:r w:rsidR="00906695" w:rsidRPr="00321AD6">
              <w:rPr>
                <w:rFonts w:asciiTheme="majorBidi" w:hAnsiTheme="majorBidi" w:cstheme="majorBidi"/>
                <w:i/>
                <w:iCs/>
                <w:sz w:val="24"/>
                <w:szCs w:val="24"/>
              </w:rPr>
              <w:t xml:space="preserve">entreprise pour </w:t>
            </w:r>
            <w:r w:rsidR="001D1284">
              <w:rPr>
                <w:rFonts w:asciiTheme="majorBidi" w:hAnsiTheme="majorBidi" w:cstheme="majorBidi"/>
                <w:i/>
                <w:iCs/>
                <w:sz w:val="24"/>
                <w:szCs w:val="24"/>
              </w:rPr>
              <w:t>la</w:t>
            </w:r>
            <w:r w:rsidR="00906695" w:rsidRPr="00321AD6">
              <w:rPr>
                <w:rFonts w:asciiTheme="majorBidi" w:hAnsiTheme="majorBidi" w:cstheme="majorBidi"/>
                <w:i/>
                <w:iCs/>
                <w:sz w:val="24"/>
                <w:szCs w:val="24"/>
              </w:rPr>
              <w:t xml:space="preserve"> première demande d’aide comprenant :</w:t>
            </w:r>
          </w:p>
          <w:p w:rsidR="00906695" w:rsidRPr="00321AD6" w:rsidRDefault="00906695" w:rsidP="0085068B">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w:t>
            </w:r>
            <w:r w:rsidRPr="00B81275">
              <w:rPr>
                <w:rFonts w:asciiTheme="majorBidi" w:hAnsiTheme="majorBidi" w:cstheme="majorBidi"/>
                <w:b/>
                <w:bCs/>
                <w:i/>
                <w:iCs/>
                <w:sz w:val="24"/>
                <w:szCs w:val="24"/>
              </w:rPr>
              <w:t>Profil de l’opérateur</w:t>
            </w:r>
            <w:r w:rsidR="00B81275">
              <w:rPr>
                <w:rFonts w:asciiTheme="majorBidi" w:hAnsiTheme="majorBidi" w:cstheme="majorBidi"/>
                <w:i/>
                <w:iCs/>
                <w:sz w:val="24"/>
                <w:szCs w:val="24"/>
              </w:rPr>
              <w:t>.</w:t>
            </w:r>
          </w:p>
          <w:p w:rsidR="00906695" w:rsidRPr="00321AD6" w:rsidRDefault="00906695" w:rsidP="0085068B">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-Copie du statut.</w:t>
            </w:r>
          </w:p>
          <w:p w:rsidR="00906695" w:rsidRPr="00321AD6" w:rsidRDefault="00906695" w:rsidP="0085068B">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 xml:space="preserve">-Copie </w:t>
            </w:r>
            <w:r w:rsidR="00B81275">
              <w:rPr>
                <w:rFonts w:asciiTheme="majorBidi" w:hAnsiTheme="majorBidi" w:cstheme="majorBidi"/>
                <w:i/>
                <w:iCs/>
                <w:sz w:val="24"/>
                <w:szCs w:val="24"/>
              </w:rPr>
              <w:t>de l’agrément de constitution (C</w:t>
            </w:r>
            <w:r w:rsidRPr="00321AD6">
              <w:rPr>
                <w:rFonts w:asciiTheme="majorBidi" w:hAnsiTheme="majorBidi" w:cstheme="majorBidi"/>
                <w:i/>
                <w:iCs/>
                <w:sz w:val="24"/>
                <w:szCs w:val="24"/>
              </w:rPr>
              <w:t>arte professionnelle pour les artisans).</w:t>
            </w:r>
          </w:p>
          <w:p w:rsidR="00906695" w:rsidRPr="00321AD6" w:rsidRDefault="00906695" w:rsidP="0085068B">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-Copie des identifications fiscale et douanière.</w:t>
            </w:r>
          </w:p>
          <w:p w:rsidR="00906695" w:rsidRPr="0014361C" w:rsidRDefault="00906695" w:rsidP="0085068B">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 xml:space="preserve">-Copie du registre de commerce </w:t>
            </w:r>
            <w:r w:rsidR="00B81275">
              <w:rPr>
                <w:rFonts w:asciiTheme="majorBidi" w:hAnsiTheme="majorBidi" w:cstheme="majorBidi"/>
                <w:i/>
                <w:iCs/>
                <w:sz w:val="24"/>
                <w:szCs w:val="24"/>
              </w:rPr>
              <w:t>(D</w:t>
            </w:r>
            <w:r w:rsidRPr="00321AD6">
              <w:rPr>
                <w:rFonts w:asciiTheme="majorBidi" w:hAnsiTheme="majorBidi" w:cstheme="majorBidi"/>
                <w:i/>
                <w:iCs/>
                <w:sz w:val="24"/>
                <w:szCs w:val="24"/>
              </w:rPr>
              <w:t>até</w:t>
            </w:r>
            <w:r w:rsidR="00B81275">
              <w:rPr>
                <w:rFonts w:asciiTheme="majorBidi" w:hAnsiTheme="majorBidi" w:cstheme="majorBidi"/>
                <w:i/>
                <w:iCs/>
                <w:sz w:val="24"/>
                <w:szCs w:val="24"/>
              </w:rPr>
              <w:t>e</w:t>
            </w:r>
            <w:r w:rsidRPr="00321AD6">
              <w:rPr>
                <w:rFonts w:asciiTheme="majorBidi" w:hAnsiTheme="majorBidi" w:cstheme="majorBidi"/>
                <w:i/>
                <w:iCs/>
                <w:sz w:val="24"/>
                <w:szCs w:val="24"/>
              </w:rPr>
              <w:t xml:space="preserve"> maximum de </w:t>
            </w:r>
            <w:r w:rsidR="00B81275">
              <w:rPr>
                <w:rFonts w:asciiTheme="majorBidi" w:hAnsiTheme="majorBidi" w:cstheme="majorBidi"/>
                <w:i/>
                <w:iCs/>
                <w:sz w:val="24"/>
                <w:szCs w:val="24"/>
              </w:rPr>
              <w:t>6 mois à partir de la date de</w:t>
            </w:r>
            <w:r w:rsidRPr="00321AD6">
              <w:rPr>
                <w:rFonts w:asciiTheme="majorBidi" w:hAnsiTheme="majorBidi" w:cstheme="majorBidi"/>
                <w:i/>
                <w:iCs/>
                <w:sz w:val="24"/>
                <w:szCs w:val="24"/>
              </w:rPr>
              <w:t xml:space="preserve"> dépôt du dossier</w:t>
            </w:r>
            <w:r w:rsidR="00E24E28">
              <w:rPr>
                <w:rFonts w:asciiTheme="majorBidi" w:hAnsiTheme="majorBidi" w:cstheme="majorBidi"/>
                <w:i/>
                <w:iCs/>
                <w:sz w:val="24"/>
                <w:szCs w:val="24"/>
              </w:rPr>
              <w:t>)</w:t>
            </w:r>
            <w:r w:rsidRPr="00321AD6">
              <w:rPr>
                <w:rFonts w:asciiTheme="majorBidi" w:hAnsiTheme="majorBidi" w:cstheme="majorBidi"/>
                <w:i/>
                <w:iCs/>
                <w:sz w:val="24"/>
                <w:szCs w:val="24"/>
              </w:rPr>
              <w:t>.</w:t>
            </w:r>
          </w:p>
          <w:p w:rsidR="00906695" w:rsidRDefault="00B94A3B" w:rsidP="000276D8">
            <w:pPr>
              <w:pStyle w:val="Paragraphedeliste"/>
              <w:ind w:left="0"/>
              <w:jc w:val="both"/>
              <w:rPr>
                <w:rFonts w:asciiTheme="majorBidi" w:hAnsiTheme="majorBidi" w:cstheme="majorBidi"/>
                <w:b/>
                <w:bCs/>
                <w:sz w:val="24"/>
                <w:szCs w:val="24"/>
              </w:rPr>
            </w:pPr>
            <w:r w:rsidRPr="00515286">
              <w:rPr>
                <w:rFonts w:asciiTheme="majorBidi" w:hAnsiTheme="majorBidi" w:cstheme="majorBidi"/>
                <w:sz w:val="32"/>
                <w:szCs w:val="32"/>
              </w:rPr>
              <w:t>▪</w:t>
            </w:r>
            <w:r w:rsidR="00906695">
              <w:rPr>
                <w:rFonts w:asciiTheme="majorBidi" w:hAnsiTheme="majorBidi" w:cstheme="majorBidi"/>
                <w:sz w:val="24"/>
                <w:szCs w:val="24"/>
              </w:rPr>
              <w:t xml:space="preserve">Formulaire </w:t>
            </w:r>
            <w:r w:rsidR="00E24E28" w:rsidRPr="00E24E28">
              <w:rPr>
                <w:rFonts w:asciiTheme="majorBidi" w:hAnsiTheme="majorBidi" w:cstheme="majorBidi"/>
                <w:b/>
                <w:bCs/>
                <w:sz w:val="24"/>
                <w:szCs w:val="24"/>
              </w:rPr>
              <w:t xml:space="preserve">« Demande de soutien FOPRODEX : </w:t>
            </w:r>
            <w:r w:rsidR="000276D8">
              <w:rPr>
                <w:rFonts w:asciiTheme="majorBidi" w:hAnsiTheme="majorBidi" w:cstheme="majorBidi"/>
                <w:b/>
                <w:bCs/>
                <w:sz w:val="24"/>
                <w:szCs w:val="24"/>
              </w:rPr>
              <w:t xml:space="preserve">Participation aux appels d’offres lancés sur le marché international </w:t>
            </w:r>
            <w:r w:rsidR="00E24E28" w:rsidRPr="00E24E28">
              <w:rPr>
                <w:rFonts w:asciiTheme="majorBidi" w:hAnsiTheme="majorBidi" w:cstheme="majorBidi"/>
                <w:b/>
                <w:bCs/>
                <w:sz w:val="24"/>
                <w:szCs w:val="24"/>
              </w:rPr>
              <w:t>».</w:t>
            </w:r>
          </w:p>
          <w:p w:rsidR="00AE0F9B" w:rsidRDefault="00AE0F9B" w:rsidP="00125DD7">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t>▪</w:t>
            </w:r>
            <w:r w:rsidR="0056115A">
              <w:rPr>
                <w:rFonts w:asciiTheme="majorBidi" w:hAnsiTheme="majorBidi" w:cstheme="majorBidi"/>
                <w:sz w:val="24"/>
                <w:szCs w:val="24"/>
              </w:rPr>
              <w:t>Annonce de l’AOI</w:t>
            </w:r>
            <w:r w:rsidR="00571623">
              <w:rPr>
                <w:rFonts w:asciiTheme="majorBidi" w:hAnsiTheme="majorBidi" w:cstheme="majorBidi"/>
                <w:sz w:val="24"/>
                <w:szCs w:val="24"/>
              </w:rPr>
              <w:t xml:space="preserve"> (phase 1).</w:t>
            </w:r>
          </w:p>
          <w:p w:rsidR="00571623" w:rsidRDefault="00571623" w:rsidP="00571623">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t>▪</w:t>
            </w:r>
            <w:r>
              <w:rPr>
                <w:rFonts w:asciiTheme="majorBidi" w:hAnsiTheme="majorBidi" w:cstheme="majorBidi"/>
                <w:sz w:val="24"/>
                <w:szCs w:val="24"/>
              </w:rPr>
              <w:t xml:space="preserve">Document indiquant le délai réglementaire </w:t>
            </w:r>
            <w:r>
              <w:rPr>
                <w:rFonts w:asciiTheme="majorBidi" w:hAnsiTheme="majorBidi" w:cstheme="majorBidi"/>
                <w:sz w:val="24"/>
                <w:szCs w:val="24"/>
              </w:rPr>
              <w:lastRenderedPageBreak/>
              <w:t>de dépôt du cahier des charges (phase 2).</w:t>
            </w:r>
          </w:p>
          <w:p w:rsidR="00571623" w:rsidRDefault="00571623" w:rsidP="00125DD7">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t>▪</w:t>
            </w:r>
            <w:r>
              <w:rPr>
                <w:rFonts w:asciiTheme="majorBidi" w:hAnsiTheme="majorBidi" w:cstheme="majorBidi"/>
                <w:sz w:val="24"/>
                <w:szCs w:val="24"/>
              </w:rPr>
              <w:t>Cahier des charges portant</w:t>
            </w:r>
            <w:r w:rsidR="0015079F">
              <w:rPr>
                <w:rFonts w:asciiTheme="majorBidi" w:hAnsiTheme="majorBidi" w:cstheme="majorBidi"/>
                <w:sz w:val="24"/>
                <w:szCs w:val="24"/>
              </w:rPr>
              <w:t xml:space="preserve"> la date de l’ouverture des plis</w:t>
            </w:r>
            <w:r>
              <w:rPr>
                <w:rFonts w:asciiTheme="majorBidi" w:hAnsiTheme="majorBidi" w:cstheme="majorBidi"/>
                <w:sz w:val="24"/>
                <w:szCs w:val="24"/>
              </w:rPr>
              <w:t xml:space="preserve"> (phase 3).</w:t>
            </w:r>
          </w:p>
          <w:p w:rsidR="00571623" w:rsidRDefault="00571623" w:rsidP="00571623">
            <w:pPr>
              <w:ind w:right="57"/>
              <w:jc w:val="both"/>
              <w:rPr>
                <w:rFonts w:ascii="Times New Roman" w:hAnsi="Times New Roman" w:cs="Times New Roman"/>
                <w:bCs/>
                <w:sz w:val="24"/>
                <w:szCs w:val="24"/>
              </w:rPr>
            </w:pPr>
            <w:r w:rsidRPr="00BE2E43">
              <w:rPr>
                <w:rFonts w:asciiTheme="majorBidi" w:hAnsiTheme="majorBidi" w:cstheme="majorBidi"/>
                <w:sz w:val="32"/>
                <w:szCs w:val="32"/>
              </w:rPr>
              <w:t>▪</w:t>
            </w:r>
            <w:r w:rsidRPr="00BE2E43">
              <w:rPr>
                <w:rFonts w:ascii="Times New Roman" w:hAnsi="Times New Roman" w:cs="Times New Roman"/>
                <w:bCs/>
                <w:sz w:val="24"/>
                <w:szCs w:val="24"/>
              </w:rPr>
              <w:t>Relation prof</w:t>
            </w:r>
            <w:r>
              <w:rPr>
                <w:rFonts w:ascii="Times New Roman" w:hAnsi="Times New Roman" w:cs="Times New Roman"/>
                <w:bCs/>
                <w:sz w:val="24"/>
                <w:szCs w:val="24"/>
              </w:rPr>
              <w:t>essionnelle des représentants : (déclaration CNSS trimestrielle au nom de l’entreprise accompagnée de quittance CNSS couvrant la période de la mission et incluant les noms des employés qui effectueront la mission</w:t>
            </w:r>
            <w:r w:rsidRPr="00BE2E43">
              <w:rPr>
                <w:rFonts w:ascii="Times New Roman" w:hAnsi="Times New Roman" w:cs="Times New Roman"/>
                <w:bCs/>
                <w:sz w:val="24"/>
                <w:szCs w:val="24"/>
              </w:rPr>
              <w:t>)</w:t>
            </w:r>
            <w:r>
              <w:rPr>
                <w:rFonts w:ascii="Times New Roman" w:hAnsi="Times New Roman" w:cs="Times New Roman"/>
                <w:bCs/>
                <w:sz w:val="24"/>
                <w:szCs w:val="24"/>
              </w:rPr>
              <w:t>. Sont exemptés de fournir cette déclaration :</w:t>
            </w:r>
          </w:p>
          <w:p w:rsidR="00571623" w:rsidRDefault="00571623" w:rsidP="00571623">
            <w:pPr>
              <w:ind w:right="57"/>
              <w:jc w:val="both"/>
              <w:rPr>
                <w:rFonts w:ascii="Times New Roman" w:hAnsi="Times New Roman" w:cs="Times New Roman"/>
                <w:bCs/>
                <w:sz w:val="24"/>
                <w:szCs w:val="24"/>
              </w:rPr>
            </w:pPr>
            <w:r>
              <w:rPr>
                <w:rFonts w:ascii="Times New Roman" w:hAnsi="Times New Roman" w:cs="Times New Roman"/>
                <w:bCs/>
                <w:sz w:val="24"/>
                <w:szCs w:val="24"/>
              </w:rPr>
              <w:t>-</w:t>
            </w:r>
            <w:r w:rsidRPr="00381A87">
              <w:rPr>
                <w:rFonts w:ascii="Times New Roman" w:hAnsi="Times New Roman" w:cs="Times New Roman"/>
                <w:bCs/>
                <w:sz w:val="24"/>
                <w:szCs w:val="24"/>
              </w:rPr>
              <w:t xml:space="preserve">Le(s) gérant(s) dont le(s) nom(s) et fonction(s) sont mentionnés sur le registre de commerce datant de </w:t>
            </w:r>
            <w:r>
              <w:rPr>
                <w:rFonts w:ascii="Times New Roman" w:hAnsi="Times New Roman" w:cs="Times New Roman"/>
                <w:bCs/>
                <w:sz w:val="24"/>
                <w:szCs w:val="24"/>
              </w:rPr>
              <w:t>maximum 6 mois.</w:t>
            </w:r>
          </w:p>
          <w:p w:rsidR="00571623" w:rsidRDefault="00571623" w:rsidP="00571623">
            <w:pPr>
              <w:ind w:right="57"/>
              <w:jc w:val="both"/>
              <w:rPr>
                <w:rFonts w:ascii="Times New Roman" w:hAnsi="Times New Roman" w:cs="Times New Roman"/>
                <w:bCs/>
                <w:sz w:val="24"/>
                <w:szCs w:val="24"/>
              </w:rPr>
            </w:pPr>
            <w:r>
              <w:rPr>
                <w:rFonts w:ascii="Times New Roman" w:hAnsi="Times New Roman" w:cs="Times New Roman"/>
                <w:bCs/>
                <w:sz w:val="24"/>
                <w:szCs w:val="24"/>
              </w:rPr>
              <w:t>-Les consultants propriétaires d’un agrément ou patente leur permettant d’exercer l’activité de consultance et liés par un contrat avec votre société portant une signature légalisée prenant effet avant la date de réalisation de la mission.</w:t>
            </w:r>
          </w:p>
          <w:p w:rsidR="00571623" w:rsidRPr="00571623" w:rsidRDefault="00571623" w:rsidP="00571623">
            <w:pPr>
              <w:ind w:right="57"/>
              <w:jc w:val="both"/>
              <w:rPr>
                <w:rFonts w:ascii="Times New Roman" w:hAnsi="Times New Roman" w:cs="Times New Roman"/>
                <w:bCs/>
                <w:sz w:val="24"/>
                <w:szCs w:val="24"/>
              </w:rPr>
            </w:pPr>
            <w:r>
              <w:rPr>
                <w:rFonts w:ascii="Times New Roman" w:hAnsi="Times New Roman" w:cs="Times New Roman"/>
                <w:bCs/>
                <w:sz w:val="24"/>
                <w:szCs w:val="24"/>
              </w:rPr>
              <w:t>-Les employés sous contrat SIVP.</w:t>
            </w:r>
          </w:p>
          <w:p w:rsidR="00906695" w:rsidRPr="002B04C0" w:rsidRDefault="00F279BC" w:rsidP="0085068B">
            <w:pPr>
              <w:pStyle w:val="Paragraphedeliste"/>
              <w:ind w:left="0"/>
              <w:jc w:val="both"/>
              <w:rPr>
                <w:rFonts w:asciiTheme="majorBidi" w:hAnsiTheme="majorBidi" w:cstheme="majorBidi"/>
                <w:sz w:val="24"/>
                <w:szCs w:val="24"/>
              </w:rPr>
            </w:pPr>
            <w:r>
              <w:rPr>
                <w:rFonts w:asciiTheme="majorBidi" w:hAnsiTheme="majorBidi" w:cstheme="majorBidi"/>
                <w:sz w:val="32"/>
                <w:szCs w:val="32"/>
              </w:rPr>
              <w:t>▪</w:t>
            </w:r>
            <w:r>
              <w:rPr>
                <w:rFonts w:asciiTheme="majorBidi" w:hAnsiTheme="majorBidi" w:cstheme="majorBidi"/>
                <w:sz w:val="24"/>
                <w:szCs w:val="24"/>
              </w:rPr>
              <w:t>Reçu de paiement au CEPEX d’une valeur de 50 dt correspondant aux frais de traitement du dossier.</w:t>
            </w:r>
          </w:p>
        </w:tc>
        <w:tc>
          <w:tcPr>
            <w:tcW w:w="4644" w:type="dxa"/>
          </w:tcPr>
          <w:p w:rsidR="00906695" w:rsidRDefault="00B94A3B" w:rsidP="0085068B">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lastRenderedPageBreak/>
              <w:t>▪</w:t>
            </w:r>
            <w:r w:rsidR="003D3BDC">
              <w:rPr>
                <w:rFonts w:asciiTheme="majorBidi" w:hAnsiTheme="majorBidi" w:cstheme="majorBidi"/>
                <w:sz w:val="24"/>
                <w:szCs w:val="24"/>
              </w:rPr>
              <w:t xml:space="preserve">Formulaire </w:t>
            </w:r>
            <w:r w:rsidR="003D3BDC" w:rsidRPr="00E24E28">
              <w:rPr>
                <w:rFonts w:asciiTheme="majorBidi" w:hAnsiTheme="majorBidi" w:cstheme="majorBidi"/>
                <w:b/>
                <w:bCs/>
                <w:sz w:val="24"/>
                <w:szCs w:val="24"/>
              </w:rPr>
              <w:t xml:space="preserve">« Demande de </w:t>
            </w:r>
            <w:r w:rsidR="003D3BDC">
              <w:rPr>
                <w:rFonts w:asciiTheme="majorBidi" w:hAnsiTheme="majorBidi" w:cstheme="majorBidi"/>
                <w:b/>
                <w:bCs/>
                <w:sz w:val="24"/>
                <w:szCs w:val="24"/>
              </w:rPr>
              <w:t>déblocage</w:t>
            </w:r>
            <w:r w:rsidR="003D3BDC" w:rsidRPr="00E24E28">
              <w:rPr>
                <w:rFonts w:asciiTheme="majorBidi" w:hAnsiTheme="majorBidi" w:cstheme="majorBidi"/>
                <w:b/>
                <w:bCs/>
                <w:sz w:val="24"/>
                <w:szCs w:val="24"/>
              </w:rPr>
              <w:t xml:space="preserve"> FOPRODEX : </w:t>
            </w:r>
            <w:r w:rsidR="000276D8">
              <w:rPr>
                <w:rFonts w:asciiTheme="majorBidi" w:hAnsiTheme="majorBidi" w:cstheme="majorBidi"/>
                <w:b/>
                <w:bCs/>
                <w:sz w:val="24"/>
                <w:szCs w:val="24"/>
              </w:rPr>
              <w:t>Participation aux appels d’offres lancés sur le marché international</w:t>
            </w:r>
            <w:r w:rsidR="003D3BDC" w:rsidRPr="00E24E28">
              <w:rPr>
                <w:rFonts w:asciiTheme="majorBidi" w:hAnsiTheme="majorBidi" w:cstheme="majorBidi"/>
                <w:b/>
                <w:bCs/>
                <w:sz w:val="24"/>
                <w:szCs w:val="24"/>
              </w:rPr>
              <w:t>».</w:t>
            </w:r>
          </w:p>
          <w:p w:rsidR="00906695" w:rsidRPr="0014361C" w:rsidRDefault="00B94A3B" w:rsidP="0085068B">
            <w:pPr>
              <w:tabs>
                <w:tab w:val="left" w:pos="175"/>
              </w:tabs>
              <w:jc w:val="both"/>
              <w:rPr>
                <w:rFonts w:asciiTheme="majorBidi" w:hAnsiTheme="majorBidi" w:cstheme="majorBidi"/>
                <w:sz w:val="24"/>
                <w:szCs w:val="24"/>
              </w:rPr>
            </w:pPr>
            <w:r w:rsidRPr="00515286">
              <w:rPr>
                <w:rFonts w:asciiTheme="majorBidi" w:hAnsiTheme="majorBidi" w:cstheme="majorBidi"/>
                <w:sz w:val="32"/>
                <w:szCs w:val="32"/>
              </w:rPr>
              <w:t>▪</w:t>
            </w:r>
            <w:r w:rsidR="004A1123">
              <w:rPr>
                <w:rFonts w:asciiTheme="majorBidi" w:hAnsiTheme="majorBidi" w:cstheme="majorBidi"/>
                <w:sz w:val="24"/>
                <w:szCs w:val="24"/>
              </w:rPr>
              <w:t>Copie de la décision.</w:t>
            </w:r>
          </w:p>
          <w:p w:rsidR="00906695" w:rsidRDefault="00B94A3B" w:rsidP="00052512">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t>▪</w:t>
            </w:r>
            <w:r w:rsidR="00052512">
              <w:rPr>
                <w:rFonts w:asciiTheme="majorBidi" w:hAnsiTheme="majorBidi" w:cstheme="majorBidi"/>
                <w:sz w:val="24"/>
                <w:szCs w:val="24"/>
              </w:rPr>
              <w:t>Formulaire</w:t>
            </w:r>
            <w:r w:rsidR="00451671">
              <w:rPr>
                <w:rFonts w:asciiTheme="majorBidi" w:hAnsiTheme="majorBidi" w:cstheme="majorBidi"/>
                <w:sz w:val="24"/>
                <w:szCs w:val="24"/>
              </w:rPr>
              <w:t xml:space="preserve"> </w:t>
            </w:r>
            <w:r w:rsidR="00451671" w:rsidRPr="00451671">
              <w:rPr>
                <w:rFonts w:asciiTheme="majorBidi" w:hAnsiTheme="majorBidi" w:cstheme="majorBidi"/>
                <w:b/>
                <w:bCs/>
                <w:sz w:val="24"/>
                <w:szCs w:val="24"/>
              </w:rPr>
              <w:t>« R</w:t>
            </w:r>
            <w:r w:rsidR="00526A7C">
              <w:rPr>
                <w:rFonts w:asciiTheme="majorBidi" w:hAnsiTheme="majorBidi" w:cstheme="majorBidi"/>
                <w:b/>
                <w:bCs/>
                <w:sz w:val="24"/>
                <w:szCs w:val="24"/>
              </w:rPr>
              <w:t>apport de mission confidentiel :</w:t>
            </w:r>
            <w:r w:rsidR="00451671" w:rsidRPr="00451671">
              <w:rPr>
                <w:rFonts w:asciiTheme="majorBidi" w:hAnsiTheme="majorBidi" w:cstheme="majorBidi"/>
                <w:b/>
                <w:bCs/>
                <w:sz w:val="24"/>
                <w:szCs w:val="24"/>
              </w:rPr>
              <w:t xml:space="preserve"> </w:t>
            </w:r>
            <w:r w:rsidR="000276D8">
              <w:rPr>
                <w:rFonts w:asciiTheme="majorBidi" w:hAnsiTheme="majorBidi" w:cstheme="majorBidi"/>
                <w:b/>
                <w:bCs/>
                <w:sz w:val="24"/>
                <w:szCs w:val="24"/>
              </w:rPr>
              <w:t>Participation aux appels d’offres lancés sur le marché international</w:t>
            </w:r>
            <w:r w:rsidR="00451671" w:rsidRPr="00451671">
              <w:rPr>
                <w:rFonts w:asciiTheme="majorBidi" w:hAnsiTheme="majorBidi" w:cstheme="majorBidi"/>
                <w:b/>
                <w:bCs/>
                <w:sz w:val="24"/>
                <w:szCs w:val="24"/>
              </w:rPr>
              <w:t>».</w:t>
            </w:r>
            <w:r w:rsidR="00906695">
              <w:rPr>
                <w:rFonts w:asciiTheme="majorBidi" w:hAnsiTheme="majorBidi" w:cstheme="majorBidi"/>
                <w:sz w:val="24"/>
                <w:szCs w:val="24"/>
              </w:rPr>
              <w:t xml:space="preserve"> </w:t>
            </w:r>
          </w:p>
          <w:p w:rsidR="00906695" w:rsidRDefault="00B94A3B" w:rsidP="0085068B">
            <w:pPr>
              <w:pStyle w:val="Paragraphedeliste"/>
              <w:ind w:left="0"/>
              <w:jc w:val="both"/>
              <w:rPr>
                <w:rFonts w:asciiTheme="majorBidi" w:hAnsiTheme="majorBidi" w:cstheme="majorBidi"/>
                <w:i/>
                <w:iCs/>
                <w:sz w:val="24"/>
                <w:szCs w:val="24"/>
              </w:rPr>
            </w:pPr>
            <w:r w:rsidRPr="00515286">
              <w:rPr>
                <w:rFonts w:asciiTheme="majorBidi" w:hAnsiTheme="majorBidi" w:cstheme="majorBidi"/>
                <w:sz w:val="32"/>
                <w:szCs w:val="32"/>
              </w:rPr>
              <w:t>▪</w:t>
            </w:r>
            <w:r w:rsidR="00430655">
              <w:rPr>
                <w:rFonts w:asciiTheme="majorBidi" w:hAnsiTheme="majorBidi" w:cstheme="majorBidi"/>
                <w:sz w:val="24"/>
                <w:szCs w:val="24"/>
              </w:rPr>
              <w:t>Le b</w:t>
            </w:r>
            <w:r w:rsidR="00906695">
              <w:rPr>
                <w:rFonts w:asciiTheme="majorBidi" w:hAnsiTheme="majorBidi" w:cstheme="majorBidi"/>
                <w:sz w:val="24"/>
                <w:szCs w:val="24"/>
              </w:rPr>
              <w:t>illet électronique de transport aérien ou maritime</w:t>
            </w:r>
            <w:r w:rsidR="00430655">
              <w:rPr>
                <w:rFonts w:ascii="Times New Roman" w:hAnsi="Times New Roman" w:cs="Times New Roman"/>
                <w:sz w:val="24"/>
                <w:szCs w:val="24"/>
              </w:rPr>
              <w:t xml:space="preserve"> en classe économique</w:t>
            </w:r>
            <w:r w:rsidR="00430655">
              <w:rPr>
                <w:rStyle w:val="Appelnotedebasdep"/>
                <w:rFonts w:ascii="Times New Roman" w:hAnsi="Times New Roman" w:cs="Times New Roman"/>
                <w:sz w:val="24"/>
                <w:szCs w:val="24"/>
              </w:rPr>
              <w:footnoteReference w:id="2"/>
            </w:r>
            <w:r w:rsidR="00430655">
              <w:rPr>
                <w:rFonts w:ascii="Times New Roman" w:hAnsi="Times New Roman" w:cs="Times New Roman"/>
                <w:sz w:val="24"/>
                <w:szCs w:val="24"/>
              </w:rPr>
              <w:t xml:space="preserve"> </w:t>
            </w:r>
            <w:r w:rsidR="00906695">
              <w:rPr>
                <w:rFonts w:asciiTheme="majorBidi" w:hAnsiTheme="majorBidi" w:cstheme="majorBidi"/>
                <w:sz w:val="24"/>
                <w:szCs w:val="24"/>
              </w:rPr>
              <w:t xml:space="preserve"> portant le cachet humide de l’agence et sur lequel doivent être indiquées</w:t>
            </w:r>
            <w:r w:rsidR="00AD3F0B">
              <w:rPr>
                <w:rFonts w:asciiTheme="majorBidi" w:hAnsiTheme="majorBidi" w:cstheme="majorBidi"/>
                <w:sz w:val="24"/>
                <w:szCs w:val="24"/>
              </w:rPr>
              <w:t xml:space="preserve"> obligatoirement</w:t>
            </w:r>
            <w:r w:rsidR="00906695">
              <w:rPr>
                <w:rFonts w:asciiTheme="majorBidi" w:hAnsiTheme="majorBidi" w:cstheme="majorBidi"/>
                <w:sz w:val="24"/>
                <w:szCs w:val="24"/>
              </w:rPr>
              <w:t xml:space="preserve"> les informations détaillées sur les différentes charges liées au coût du billet libellées </w:t>
            </w:r>
            <w:r w:rsidR="00906695" w:rsidRPr="00314CF2">
              <w:rPr>
                <w:rFonts w:asciiTheme="majorBidi" w:hAnsiTheme="majorBidi" w:cstheme="majorBidi"/>
                <w:sz w:val="24"/>
                <w:szCs w:val="24"/>
              </w:rPr>
              <w:t>en</w:t>
            </w:r>
            <w:r w:rsidR="00906695" w:rsidRPr="00314CF2">
              <w:rPr>
                <w:rFonts w:asciiTheme="majorBidi" w:hAnsiTheme="majorBidi" w:cstheme="majorBidi"/>
                <w:i/>
                <w:iCs/>
                <w:sz w:val="24"/>
                <w:szCs w:val="24"/>
              </w:rPr>
              <w:t xml:space="preserve"> dinars tunisien.</w:t>
            </w:r>
          </w:p>
          <w:p w:rsidR="00436D05" w:rsidRDefault="00436D05" w:rsidP="00436D05">
            <w:pPr>
              <w:ind w:right="57"/>
              <w:jc w:val="both"/>
              <w:rPr>
                <w:rFonts w:ascii="Times New Roman" w:hAnsi="Times New Roman" w:cs="Times New Roman"/>
                <w:sz w:val="24"/>
                <w:szCs w:val="24"/>
              </w:rPr>
            </w:pPr>
            <w:r w:rsidRPr="00BE2E43">
              <w:rPr>
                <w:rFonts w:asciiTheme="majorBidi" w:hAnsiTheme="majorBidi" w:cstheme="majorBidi"/>
                <w:sz w:val="32"/>
                <w:szCs w:val="32"/>
              </w:rPr>
              <w:t>▪</w:t>
            </w:r>
            <w:r>
              <w:rPr>
                <w:rFonts w:ascii="Times New Roman" w:hAnsi="Times New Roman" w:cs="Times New Roman"/>
                <w:sz w:val="24"/>
                <w:szCs w:val="24"/>
              </w:rPr>
              <w:t>Les justificatifs</w:t>
            </w:r>
            <w:r w:rsidRPr="001A01B8">
              <w:rPr>
                <w:rFonts w:ascii="Times New Roman" w:hAnsi="Times New Roman" w:cs="Times New Roman"/>
                <w:sz w:val="24"/>
                <w:szCs w:val="24"/>
              </w:rPr>
              <w:t xml:space="preserve"> de paiement</w:t>
            </w:r>
            <w:r>
              <w:rPr>
                <w:rFonts w:ascii="Times New Roman" w:hAnsi="Times New Roman" w:cs="Times New Roman"/>
                <w:sz w:val="24"/>
                <w:szCs w:val="24"/>
              </w:rPr>
              <w:t xml:space="preserve"> du billet de </w:t>
            </w:r>
            <w:r>
              <w:rPr>
                <w:rFonts w:ascii="Times New Roman" w:hAnsi="Times New Roman" w:cs="Times New Roman"/>
                <w:sz w:val="24"/>
                <w:szCs w:val="24"/>
              </w:rPr>
              <w:lastRenderedPageBreak/>
              <w:t>transport électronique (Facture +  extrait bancaire au nom de la société).</w:t>
            </w:r>
          </w:p>
          <w:p w:rsidR="00436D05" w:rsidRPr="00436D05" w:rsidRDefault="00436D05" w:rsidP="00436D05">
            <w:pPr>
              <w:ind w:right="57"/>
              <w:jc w:val="both"/>
              <w:rPr>
                <w:rFonts w:ascii="Times New Roman" w:hAnsi="Times New Roman" w:cs="Times New Roman"/>
                <w:i/>
                <w:iCs/>
                <w:sz w:val="24"/>
                <w:szCs w:val="24"/>
              </w:rPr>
            </w:pPr>
            <w:r>
              <w:rPr>
                <w:rFonts w:ascii="Times New Roman" w:hAnsi="Times New Roman" w:cs="Times New Roman"/>
                <w:i/>
                <w:iCs/>
                <w:sz w:val="24"/>
                <w:szCs w:val="24"/>
              </w:rPr>
              <w:t>L</w:t>
            </w:r>
            <w:r w:rsidRPr="00726576">
              <w:rPr>
                <w:rFonts w:ascii="Times New Roman" w:hAnsi="Times New Roman" w:cs="Times New Roman"/>
                <w:i/>
                <w:iCs/>
                <w:sz w:val="24"/>
                <w:szCs w:val="24"/>
              </w:rPr>
              <w:t>e paiement en espèce (</w:t>
            </w:r>
            <w:r>
              <w:rPr>
                <w:rFonts w:ascii="Times New Roman" w:hAnsi="Times New Roman" w:cs="Times New Roman"/>
                <w:i/>
                <w:iCs/>
                <w:sz w:val="24"/>
                <w:szCs w:val="24"/>
              </w:rPr>
              <w:t>C</w:t>
            </w:r>
            <w:r w:rsidRPr="00726576">
              <w:rPr>
                <w:rFonts w:ascii="Times New Roman" w:hAnsi="Times New Roman" w:cs="Times New Roman"/>
                <w:i/>
                <w:iCs/>
                <w:sz w:val="24"/>
                <w:szCs w:val="24"/>
              </w:rPr>
              <w:t>ash) n’est pas remboursable</w:t>
            </w:r>
            <w:r>
              <w:rPr>
                <w:rFonts w:ascii="Times New Roman" w:hAnsi="Times New Roman" w:cs="Times New Roman"/>
                <w:i/>
                <w:iCs/>
                <w:sz w:val="24"/>
                <w:szCs w:val="24"/>
              </w:rPr>
              <w:t>.</w:t>
            </w:r>
          </w:p>
          <w:p w:rsidR="00125DD7" w:rsidRDefault="00436D05" w:rsidP="00125DD7">
            <w:pPr>
              <w:ind w:right="57"/>
              <w:jc w:val="both"/>
              <w:rPr>
                <w:rFonts w:ascii="Times New Roman" w:hAnsi="Times New Roman" w:cs="Times New Roman"/>
                <w:i/>
                <w:iCs/>
                <w:sz w:val="24"/>
                <w:szCs w:val="24"/>
              </w:rPr>
            </w:pPr>
            <w:r w:rsidRPr="00515286">
              <w:rPr>
                <w:rFonts w:asciiTheme="majorBidi" w:hAnsiTheme="majorBidi" w:cstheme="majorBidi"/>
                <w:sz w:val="32"/>
                <w:szCs w:val="32"/>
              </w:rPr>
              <w:t>▪</w:t>
            </w:r>
            <w:r w:rsidR="00125DD7" w:rsidRPr="001A01B8">
              <w:rPr>
                <w:rFonts w:ascii="Times New Roman" w:hAnsi="Times New Roman" w:cs="Times New Roman"/>
                <w:sz w:val="24"/>
                <w:szCs w:val="24"/>
              </w:rPr>
              <w:t>Les boarding</w:t>
            </w:r>
            <w:r w:rsidR="00125DD7">
              <w:rPr>
                <w:rFonts w:ascii="Times New Roman" w:hAnsi="Times New Roman" w:cs="Times New Roman"/>
                <w:sz w:val="24"/>
                <w:szCs w:val="24"/>
              </w:rPr>
              <w:t>-</w:t>
            </w:r>
            <w:r w:rsidR="00125DD7" w:rsidRPr="001A01B8">
              <w:rPr>
                <w:rFonts w:ascii="Times New Roman" w:hAnsi="Times New Roman" w:cs="Times New Roman"/>
                <w:sz w:val="24"/>
                <w:szCs w:val="24"/>
              </w:rPr>
              <w:t xml:space="preserve">pass originaux justifiant l’entrée et sortie du pays </w:t>
            </w:r>
            <w:r w:rsidR="00125DD7">
              <w:rPr>
                <w:rFonts w:ascii="Times New Roman" w:hAnsi="Times New Roman" w:cs="Times New Roman"/>
                <w:sz w:val="24"/>
                <w:szCs w:val="24"/>
              </w:rPr>
              <w:t xml:space="preserve">visité ainsi que la première page du passeport ; </w:t>
            </w:r>
            <w:r w:rsidR="00125DD7">
              <w:rPr>
                <w:rFonts w:ascii="Times New Roman" w:hAnsi="Times New Roman" w:cs="Times New Roman"/>
                <w:i/>
                <w:iCs/>
                <w:sz w:val="24"/>
                <w:szCs w:val="24"/>
              </w:rPr>
              <w:t>l</w:t>
            </w:r>
            <w:r w:rsidR="00125DD7" w:rsidRPr="005B6E96">
              <w:rPr>
                <w:rFonts w:ascii="Times New Roman" w:hAnsi="Times New Roman" w:cs="Times New Roman"/>
                <w:i/>
                <w:iCs/>
                <w:sz w:val="24"/>
                <w:szCs w:val="24"/>
              </w:rPr>
              <w:t>e cas échéant</w:t>
            </w:r>
            <w:r w:rsidR="00125DD7">
              <w:rPr>
                <w:rFonts w:ascii="Times New Roman" w:hAnsi="Times New Roman" w:cs="Times New Roman"/>
                <w:sz w:val="24"/>
                <w:szCs w:val="24"/>
              </w:rPr>
              <w:t xml:space="preserve"> </w:t>
            </w:r>
            <w:r w:rsidR="00125DD7" w:rsidRPr="00AB0048">
              <w:rPr>
                <w:rFonts w:ascii="Times New Roman" w:hAnsi="Times New Roman" w:cs="Times New Roman"/>
                <w:i/>
                <w:iCs/>
                <w:sz w:val="24"/>
                <w:szCs w:val="24"/>
              </w:rPr>
              <w:t xml:space="preserve">les services du FOPRODEX se réservent le droit </w:t>
            </w:r>
            <w:r w:rsidR="00125DD7">
              <w:rPr>
                <w:rFonts w:ascii="Times New Roman" w:hAnsi="Times New Roman" w:cs="Times New Roman"/>
                <w:i/>
                <w:iCs/>
                <w:sz w:val="24"/>
                <w:szCs w:val="24"/>
              </w:rPr>
              <w:t xml:space="preserve">de demander les copies des pages du passeport sur lesquelles sont apposés </w:t>
            </w:r>
            <w:r w:rsidR="00125DD7" w:rsidRPr="00AB0048">
              <w:rPr>
                <w:rFonts w:ascii="Times New Roman" w:hAnsi="Times New Roman" w:cs="Times New Roman"/>
                <w:i/>
                <w:iCs/>
                <w:sz w:val="24"/>
                <w:szCs w:val="24"/>
              </w:rPr>
              <w:t>les cachets d’ent</w:t>
            </w:r>
            <w:r w:rsidR="00125DD7" w:rsidRPr="005B6E96">
              <w:rPr>
                <w:rFonts w:ascii="Times New Roman" w:hAnsi="Times New Roman" w:cs="Times New Roman"/>
                <w:i/>
                <w:iCs/>
                <w:sz w:val="24"/>
                <w:szCs w:val="24"/>
              </w:rPr>
              <w:t>rée et sortie</w:t>
            </w:r>
            <w:r w:rsidR="00125DD7">
              <w:rPr>
                <w:rFonts w:ascii="Times New Roman" w:hAnsi="Times New Roman" w:cs="Times New Roman"/>
                <w:i/>
                <w:iCs/>
                <w:sz w:val="24"/>
                <w:szCs w:val="24"/>
              </w:rPr>
              <w:t xml:space="preserve"> (L</w:t>
            </w:r>
            <w:r w:rsidR="00125DD7" w:rsidRPr="005B6E96">
              <w:rPr>
                <w:rFonts w:ascii="Times New Roman" w:hAnsi="Times New Roman" w:cs="Times New Roman"/>
                <w:i/>
                <w:iCs/>
                <w:sz w:val="24"/>
                <w:szCs w:val="24"/>
              </w:rPr>
              <w:t>isible</w:t>
            </w:r>
            <w:r w:rsidR="00125DD7">
              <w:rPr>
                <w:rFonts w:ascii="Times New Roman" w:hAnsi="Times New Roman" w:cs="Times New Roman"/>
                <w:i/>
                <w:iCs/>
                <w:sz w:val="24"/>
                <w:szCs w:val="24"/>
              </w:rPr>
              <w:t>s</w:t>
            </w:r>
            <w:r w:rsidR="00125DD7" w:rsidRPr="005B6E96">
              <w:rPr>
                <w:rFonts w:ascii="Times New Roman" w:hAnsi="Times New Roman" w:cs="Times New Roman"/>
                <w:i/>
                <w:iCs/>
                <w:sz w:val="24"/>
                <w:szCs w:val="24"/>
              </w:rPr>
              <w:t>) justifiant l’entrée et sortie du pays visité ainsi que la première page du passeport</w:t>
            </w:r>
            <w:r w:rsidR="00125DD7">
              <w:rPr>
                <w:rFonts w:ascii="Times New Roman" w:hAnsi="Times New Roman" w:cs="Times New Roman"/>
                <w:i/>
                <w:iCs/>
                <w:sz w:val="24"/>
                <w:szCs w:val="24"/>
              </w:rPr>
              <w:t xml:space="preserve"> (Procédure optionnelle et non obligatoire).</w:t>
            </w:r>
          </w:p>
          <w:p w:rsidR="00571623" w:rsidRPr="00847716" w:rsidRDefault="00571623" w:rsidP="00847716">
            <w:pPr>
              <w:tabs>
                <w:tab w:val="left" w:pos="34"/>
                <w:tab w:val="left" w:pos="175"/>
              </w:tabs>
              <w:jc w:val="both"/>
              <w:rPr>
                <w:rFonts w:asciiTheme="majorBidi" w:hAnsiTheme="majorBidi" w:cstheme="majorBidi"/>
                <w:sz w:val="24"/>
                <w:szCs w:val="24"/>
              </w:rPr>
            </w:pPr>
            <w:r w:rsidRPr="00515286">
              <w:rPr>
                <w:rFonts w:asciiTheme="majorBidi" w:hAnsiTheme="majorBidi" w:cstheme="majorBidi"/>
                <w:sz w:val="32"/>
                <w:szCs w:val="32"/>
              </w:rPr>
              <w:t>▪</w:t>
            </w:r>
            <w:r>
              <w:rPr>
                <w:rFonts w:asciiTheme="majorBidi" w:hAnsiTheme="majorBidi" w:cstheme="majorBidi"/>
                <w:sz w:val="24"/>
                <w:szCs w:val="24"/>
              </w:rPr>
              <w:t>Reçu d’achat accompagnée d’une copie du cahier des charges</w:t>
            </w:r>
            <w:r w:rsidR="0099252D">
              <w:rPr>
                <w:rFonts w:asciiTheme="majorBidi" w:hAnsiTheme="majorBidi" w:cstheme="majorBidi"/>
                <w:sz w:val="24"/>
                <w:szCs w:val="24"/>
              </w:rPr>
              <w:t xml:space="preserve"> avec justificatif de paiement tel que indiqué ci-après dans le paragraphe : B- Déblocage – conditions.</w:t>
            </w:r>
            <w:r>
              <w:rPr>
                <w:rFonts w:asciiTheme="majorBidi" w:hAnsiTheme="majorBidi" w:cstheme="majorBidi"/>
                <w:sz w:val="24"/>
                <w:szCs w:val="24"/>
              </w:rPr>
              <w:t xml:space="preserve"> (phase 1).</w:t>
            </w:r>
          </w:p>
          <w:p w:rsidR="00910443" w:rsidRPr="00571623" w:rsidRDefault="00B94A3B" w:rsidP="00847716">
            <w:pPr>
              <w:jc w:val="both"/>
              <w:rPr>
                <w:rFonts w:asciiTheme="majorBidi" w:hAnsiTheme="majorBidi" w:cstheme="majorBidi"/>
                <w:color w:val="FF0000"/>
                <w:sz w:val="24"/>
                <w:szCs w:val="24"/>
              </w:rPr>
            </w:pPr>
            <w:r w:rsidRPr="00515286">
              <w:rPr>
                <w:rFonts w:asciiTheme="majorBidi" w:hAnsiTheme="majorBidi" w:cstheme="majorBidi"/>
                <w:sz w:val="32"/>
                <w:szCs w:val="32"/>
              </w:rPr>
              <w:t>▪</w:t>
            </w:r>
            <w:r w:rsidR="00571623">
              <w:rPr>
                <w:rFonts w:asciiTheme="majorBidi" w:hAnsiTheme="majorBidi" w:cstheme="majorBidi"/>
                <w:sz w:val="24"/>
                <w:szCs w:val="24"/>
              </w:rPr>
              <w:t xml:space="preserve">Décharge de dépôt du cahier des charges </w:t>
            </w:r>
            <w:r w:rsidR="00571623" w:rsidRPr="00847716">
              <w:rPr>
                <w:rFonts w:asciiTheme="majorBidi" w:hAnsiTheme="majorBidi" w:cstheme="majorBidi"/>
                <w:sz w:val="24"/>
                <w:szCs w:val="24"/>
              </w:rPr>
              <w:t>(phase 2).</w:t>
            </w:r>
          </w:p>
          <w:p w:rsidR="00DA098A" w:rsidRDefault="00DA098A" w:rsidP="00847716">
            <w:pPr>
              <w:jc w:val="both"/>
              <w:rPr>
                <w:rFonts w:asciiTheme="majorBidi" w:hAnsiTheme="majorBidi" w:cstheme="majorBidi"/>
                <w:sz w:val="24"/>
                <w:szCs w:val="24"/>
              </w:rPr>
            </w:pPr>
            <w:r w:rsidRPr="00515286">
              <w:rPr>
                <w:rFonts w:asciiTheme="majorBidi" w:hAnsiTheme="majorBidi" w:cstheme="majorBidi"/>
                <w:sz w:val="32"/>
                <w:szCs w:val="32"/>
              </w:rPr>
              <w:t>▪</w:t>
            </w:r>
            <w:r w:rsidR="00847716">
              <w:rPr>
                <w:rFonts w:asciiTheme="majorBidi" w:hAnsiTheme="majorBidi" w:cstheme="majorBidi"/>
                <w:sz w:val="24"/>
                <w:szCs w:val="24"/>
              </w:rPr>
              <w:t>Cahier des charges portant la date de l’ouverture des plis</w:t>
            </w:r>
            <w:r>
              <w:rPr>
                <w:rFonts w:asciiTheme="majorBidi" w:hAnsiTheme="majorBidi" w:cstheme="majorBidi"/>
                <w:sz w:val="24"/>
                <w:szCs w:val="24"/>
              </w:rPr>
              <w:t xml:space="preserve"> (</w:t>
            </w:r>
            <w:r w:rsidR="00571623">
              <w:rPr>
                <w:rFonts w:asciiTheme="majorBidi" w:hAnsiTheme="majorBidi" w:cstheme="majorBidi"/>
                <w:sz w:val="24"/>
                <w:szCs w:val="24"/>
              </w:rPr>
              <w:t>phase 3</w:t>
            </w:r>
            <w:r>
              <w:rPr>
                <w:rFonts w:asciiTheme="majorBidi" w:hAnsiTheme="majorBidi" w:cstheme="majorBidi"/>
                <w:sz w:val="24"/>
                <w:szCs w:val="24"/>
              </w:rPr>
              <w:t>).</w:t>
            </w:r>
          </w:p>
          <w:p w:rsidR="0099252D" w:rsidRPr="0014361C" w:rsidRDefault="0099252D" w:rsidP="0099252D">
            <w:pPr>
              <w:tabs>
                <w:tab w:val="left" w:pos="34"/>
                <w:tab w:val="left" w:pos="175"/>
              </w:tabs>
              <w:jc w:val="both"/>
              <w:rPr>
                <w:rFonts w:asciiTheme="majorBidi" w:hAnsiTheme="majorBidi" w:cstheme="majorBidi"/>
                <w:sz w:val="24"/>
                <w:szCs w:val="24"/>
              </w:rPr>
            </w:pPr>
            <w:r w:rsidRPr="00BE2E43">
              <w:rPr>
                <w:rFonts w:asciiTheme="majorBidi" w:hAnsiTheme="majorBidi" w:cstheme="majorBidi"/>
                <w:sz w:val="32"/>
                <w:szCs w:val="32"/>
              </w:rPr>
              <w:t>▪</w:t>
            </w:r>
            <w:r w:rsidRPr="00965630">
              <w:rPr>
                <w:rFonts w:ascii="Times New Roman" w:hAnsi="Times New Roman" w:cs="Times New Roman"/>
                <w:sz w:val="24"/>
                <w:szCs w:val="24"/>
              </w:rPr>
              <w:t>Relation professionnelle des représentants </w:t>
            </w:r>
            <w:r>
              <w:rPr>
                <w:rFonts w:ascii="Times New Roman" w:hAnsi="Times New Roman" w:cs="Times New Roman"/>
                <w:sz w:val="24"/>
                <w:szCs w:val="24"/>
              </w:rPr>
              <w:t>(voir instruction).</w:t>
            </w:r>
          </w:p>
        </w:tc>
      </w:tr>
      <w:tr w:rsidR="0005190C" w:rsidRPr="002B04C0" w:rsidTr="00241A9A">
        <w:trPr>
          <w:trHeight w:val="418"/>
        </w:trPr>
        <w:tc>
          <w:tcPr>
            <w:tcW w:w="9180" w:type="dxa"/>
            <w:gridSpan w:val="2"/>
          </w:tcPr>
          <w:p w:rsidR="0005190C" w:rsidRDefault="0005190C" w:rsidP="0085068B">
            <w:pPr>
              <w:pStyle w:val="Paragraphedeliste"/>
              <w:ind w:left="0"/>
              <w:jc w:val="both"/>
              <w:rPr>
                <w:rFonts w:ascii="Times New Roman" w:hAnsi="Times New Roman" w:cs="Times New Roman"/>
                <w:b/>
                <w:bCs/>
                <w:i/>
                <w:iCs/>
                <w:sz w:val="24"/>
                <w:szCs w:val="24"/>
              </w:rPr>
            </w:pPr>
            <w:r w:rsidRPr="002E5ACC">
              <w:rPr>
                <w:rFonts w:ascii="Times New Roman" w:hAnsi="Times New Roman" w:cs="Times New Roman"/>
                <w:b/>
                <w:bCs/>
                <w:i/>
                <w:iCs/>
                <w:sz w:val="24"/>
                <w:szCs w:val="24"/>
              </w:rPr>
              <w:lastRenderedPageBreak/>
              <w:t>NB :</w:t>
            </w:r>
          </w:p>
          <w:p w:rsidR="0005190C" w:rsidRDefault="0005190C" w:rsidP="0085068B">
            <w:pPr>
              <w:pStyle w:val="Paragraphedeliste"/>
              <w:numPr>
                <w:ilvl w:val="0"/>
                <w:numId w:val="15"/>
              </w:numPr>
              <w:spacing w:after="160"/>
              <w:jc w:val="both"/>
              <w:rPr>
                <w:rFonts w:ascii="Times New Roman" w:hAnsi="Times New Roman" w:cs="Times New Roman"/>
                <w:sz w:val="24"/>
                <w:szCs w:val="24"/>
              </w:rPr>
            </w:pPr>
            <w:r>
              <w:rPr>
                <w:rFonts w:ascii="Times New Roman" w:hAnsi="Times New Roman" w:cs="Times New Roman"/>
                <w:sz w:val="24"/>
                <w:szCs w:val="24"/>
              </w:rPr>
              <w:t>Les formulaires indiqués en gras sont téléchargeables auprès du site du CEPEX et doivent être clairement et dûment remplis (</w:t>
            </w:r>
            <w:r>
              <w:rPr>
                <w:rFonts w:ascii="Times New Roman" w:hAnsi="Times New Roman" w:cs="Times New Roman"/>
                <w:i/>
                <w:iCs/>
                <w:sz w:val="24"/>
                <w:szCs w:val="24"/>
              </w:rPr>
              <w:t>Les demandes remplies à la main ne sont pas acceptées).</w:t>
            </w:r>
            <w:r>
              <w:rPr>
                <w:rFonts w:ascii="Times New Roman" w:hAnsi="Times New Roman" w:cs="Times New Roman"/>
                <w:sz w:val="24"/>
                <w:szCs w:val="24"/>
              </w:rPr>
              <w:t xml:space="preserve"> </w:t>
            </w:r>
          </w:p>
          <w:p w:rsidR="0005190C" w:rsidRPr="002B04C0" w:rsidRDefault="0005190C" w:rsidP="0085068B">
            <w:pPr>
              <w:pStyle w:val="Paragraphedeliste"/>
              <w:numPr>
                <w:ilvl w:val="0"/>
                <w:numId w:val="15"/>
              </w:numPr>
              <w:jc w:val="both"/>
              <w:rPr>
                <w:rFonts w:asciiTheme="majorBidi" w:hAnsiTheme="majorBidi" w:cstheme="majorBidi"/>
                <w:sz w:val="24"/>
                <w:szCs w:val="24"/>
              </w:rPr>
            </w:pPr>
            <w:r>
              <w:rPr>
                <w:rFonts w:ascii="Times New Roman" w:hAnsi="Times New Roman" w:cs="Times New Roman"/>
                <w:sz w:val="24"/>
                <w:szCs w:val="24"/>
              </w:rPr>
              <w:t xml:space="preserve">Site Web du CEPEX : </w:t>
            </w:r>
            <w:r w:rsidRPr="004E60F6">
              <w:rPr>
                <w:rFonts w:ascii="Times New Roman" w:hAnsi="Times New Roman" w:cs="Times New Roman"/>
                <w:i/>
                <w:iCs/>
                <w:sz w:val="24"/>
                <w:szCs w:val="24"/>
              </w:rPr>
              <w:t>www.tunisiaexport.tn</w:t>
            </w:r>
          </w:p>
        </w:tc>
      </w:tr>
    </w:tbl>
    <w:p w:rsidR="00906695" w:rsidRPr="008F3A71" w:rsidRDefault="00906695" w:rsidP="0085068B">
      <w:pPr>
        <w:spacing w:line="240" w:lineRule="auto"/>
        <w:jc w:val="both"/>
        <w:rPr>
          <w:rFonts w:asciiTheme="majorBidi" w:hAnsiTheme="majorBidi" w:cstheme="majorBidi"/>
          <w:b/>
          <w:bCs/>
          <w:sz w:val="24"/>
          <w:szCs w:val="24"/>
          <w:u w:val="single"/>
        </w:rPr>
      </w:pPr>
    </w:p>
    <w:p w:rsidR="00906695" w:rsidRPr="008D0A10" w:rsidRDefault="00906695" w:rsidP="0085068B">
      <w:pPr>
        <w:pStyle w:val="Paragraphedeliste"/>
        <w:numPr>
          <w:ilvl w:val="0"/>
          <w:numId w:val="2"/>
        </w:numPr>
        <w:spacing w:line="240" w:lineRule="auto"/>
        <w:jc w:val="both"/>
        <w:rPr>
          <w:rFonts w:asciiTheme="majorBidi" w:hAnsiTheme="majorBidi" w:cstheme="majorBidi"/>
          <w:b/>
          <w:bCs/>
          <w:sz w:val="28"/>
          <w:szCs w:val="28"/>
          <w:u w:val="single"/>
        </w:rPr>
      </w:pPr>
      <w:r w:rsidRPr="008D0A10">
        <w:rPr>
          <w:rFonts w:asciiTheme="majorBidi" w:hAnsiTheme="majorBidi" w:cstheme="majorBidi"/>
          <w:b/>
          <w:bCs/>
          <w:sz w:val="28"/>
          <w:szCs w:val="28"/>
          <w:u w:val="single"/>
        </w:rPr>
        <w:t xml:space="preserve">Mode </w:t>
      </w:r>
      <w:r>
        <w:rPr>
          <w:rFonts w:asciiTheme="majorBidi" w:hAnsiTheme="majorBidi" w:cstheme="majorBidi"/>
          <w:b/>
          <w:bCs/>
          <w:sz w:val="28"/>
          <w:szCs w:val="28"/>
          <w:u w:val="single"/>
        </w:rPr>
        <w:t>et conditions</w:t>
      </w:r>
      <w:r w:rsidRPr="008D0A10">
        <w:rPr>
          <w:rFonts w:asciiTheme="majorBidi" w:hAnsiTheme="majorBidi" w:cstheme="majorBidi"/>
          <w:b/>
          <w:bCs/>
          <w:sz w:val="28"/>
          <w:szCs w:val="28"/>
          <w:u w:val="single"/>
        </w:rPr>
        <w:t xml:space="preserve"> de calcul</w:t>
      </w:r>
      <w:r>
        <w:rPr>
          <w:rFonts w:asciiTheme="majorBidi" w:hAnsiTheme="majorBidi" w:cstheme="majorBidi"/>
          <w:b/>
          <w:bCs/>
          <w:sz w:val="28"/>
          <w:szCs w:val="28"/>
          <w:u w:val="single"/>
        </w:rPr>
        <w:t xml:space="preserve">s </w:t>
      </w:r>
      <w:r w:rsidRPr="008D0A10">
        <w:rPr>
          <w:rFonts w:asciiTheme="majorBidi" w:hAnsiTheme="majorBidi" w:cstheme="majorBidi"/>
          <w:b/>
          <w:bCs/>
          <w:sz w:val="28"/>
          <w:szCs w:val="28"/>
          <w:u w:val="single"/>
        </w:rPr>
        <w:t>de la subvention :</w:t>
      </w:r>
    </w:p>
    <w:p w:rsidR="00014BA4" w:rsidRDefault="00906695" w:rsidP="0085068B">
      <w:pPr>
        <w:pStyle w:val="Paragraphedeliste"/>
        <w:numPr>
          <w:ilvl w:val="0"/>
          <w:numId w:val="13"/>
        </w:numPr>
        <w:spacing w:line="240" w:lineRule="auto"/>
        <w:jc w:val="both"/>
        <w:rPr>
          <w:rFonts w:asciiTheme="majorBidi" w:hAnsiTheme="majorBidi" w:cstheme="majorBidi"/>
          <w:b/>
          <w:bCs/>
          <w:sz w:val="28"/>
          <w:szCs w:val="28"/>
          <w:u w:val="single"/>
        </w:rPr>
      </w:pPr>
      <w:r w:rsidRPr="00014BA4">
        <w:rPr>
          <w:rFonts w:asciiTheme="majorBidi" w:hAnsiTheme="majorBidi" w:cstheme="majorBidi"/>
          <w:b/>
          <w:bCs/>
          <w:sz w:val="28"/>
          <w:szCs w:val="28"/>
          <w:u w:val="single"/>
        </w:rPr>
        <w:t>Instruction:</w:t>
      </w:r>
    </w:p>
    <w:p w:rsidR="00906695" w:rsidRDefault="00906695" w:rsidP="0085068B">
      <w:pPr>
        <w:pStyle w:val="Paragraphedeliste"/>
        <w:spacing w:line="240" w:lineRule="auto"/>
        <w:jc w:val="both"/>
        <w:rPr>
          <w:rFonts w:asciiTheme="majorBidi" w:hAnsiTheme="majorBidi" w:cstheme="majorBidi"/>
          <w:b/>
          <w:bCs/>
          <w:i/>
          <w:iCs/>
          <w:sz w:val="28"/>
          <w:szCs w:val="28"/>
          <w:u w:val="single"/>
        </w:rPr>
      </w:pPr>
      <w:r w:rsidRPr="003C38D0">
        <w:rPr>
          <w:rFonts w:asciiTheme="majorBidi" w:hAnsiTheme="majorBidi" w:cstheme="majorBidi"/>
          <w:b/>
          <w:bCs/>
          <w:i/>
          <w:iCs/>
          <w:sz w:val="28"/>
          <w:szCs w:val="28"/>
          <w:u w:val="single"/>
        </w:rPr>
        <w:t>Conditions</w:t>
      </w:r>
      <w:r w:rsidR="00014BA4" w:rsidRPr="003C38D0">
        <w:rPr>
          <w:rFonts w:asciiTheme="majorBidi" w:hAnsiTheme="majorBidi" w:cstheme="majorBidi"/>
          <w:b/>
          <w:bCs/>
          <w:i/>
          <w:iCs/>
          <w:sz w:val="28"/>
          <w:szCs w:val="28"/>
          <w:u w:val="single"/>
        </w:rPr>
        <w:t> :</w:t>
      </w:r>
    </w:p>
    <w:p w:rsidR="00FE270A" w:rsidRPr="00FE270A" w:rsidRDefault="00FE270A" w:rsidP="00FE270A">
      <w:pPr>
        <w:pStyle w:val="Paragraphedeliste"/>
        <w:numPr>
          <w:ilvl w:val="0"/>
          <w:numId w:val="28"/>
        </w:numPr>
        <w:spacing w:after="16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Frais de dépôt de dossier d’une valeur de 50 dt. </w:t>
      </w:r>
    </w:p>
    <w:p w:rsidR="007E7039" w:rsidRDefault="007E7039" w:rsidP="0085068B">
      <w:pPr>
        <w:pStyle w:val="Paragraphedeliste"/>
        <w:numPr>
          <w:ilvl w:val="0"/>
          <w:numId w:val="14"/>
        </w:numPr>
        <w:spacing w:line="240" w:lineRule="auto"/>
        <w:jc w:val="both"/>
        <w:rPr>
          <w:rFonts w:asciiTheme="majorBidi" w:hAnsiTheme="majorBidi" w:cstheme="majorBidi"/>
          <w:sz w:val="24"/>
          <w:szCs w:val="24"/>
        </w:rPr>
      </w:pPr>
      <w:r w:rsidRPr="00022807">
        <w:rPr>
          <w:rFonts w:asciiTheme="majorBidi" w:hAnsiTheme="majorBidi" w:cstheme="majorBidi"/>
          <w:sz w:val="24"/>
          <w:szCs w:val="24"/>
        </w:rPr>
        <w:t>La date de dépôt doit être inférieure ou égale au délai prévisionnel de réalisation.</w:t>
      </w:r>
    </w:p>
    <w:p w:rsidR="00AE15EA" w:rsidRPr="00AE15EA" w:rsidRDefault="00AE15EA" w:rsidP="00AE15EA">
      <w:pPr>
        <w:pStyle w:val="Paragraphedeliste"/>
        <w:numPr>
          <w:ilvl w:val="0"/>
          <w:numId w:val="14"/>
        </w:numPr>
        <w:spacing w:line="240" w:lineRule="auto"/>
        <w:jc w:val="both"/>
        <w:rPr>
          <w:rFonts w:asciiTheme="majorBidi" w:hAnsiTheme="majorBidi" w:cstheme="majorBidi"/>
          <w:sz w:val="24"/>
          <w:szCs w:val="24"/>
        </w:rPr>
      </w:pPr>
      <w:r>
        <w:rPr>
          <w:rFonts w:asciiTheme="majorBidi" w:hAnsiTheme="majorBidi" w:cstheme="majorBidi"/>
          <w:sz w:val="24"/>
          <w:szCs w:val="24"/>
        </w:rPr>
        <w:t>Cette action doit être destinée</w:t>
      </w:r>
      <w:r w:rsidRPr="004E2E34">
        <w:rPr>
          <w:rFonts w:asciiTheme="majorBidi" w:hAnsiTheme="majorBidi" w:cstheme="majorBidi"/>
          <w:sz w:val="24"/>
          <w:szCs w:val="24"/>
        </w:rPr>
        <w:t xml:space="preserve"> obligatoirement à promouvoir les produits/ services de l’entreprise auprès de cibles et prospects étrangers.</w:t>
      </w:r>
    </w:p>
    <w:p w:rsidR="00906695" w:rsidRDefault="00B45ED3" w:rsidP="00AE15EA">
      <w:pPr>
        <w:pStyle w:val="Paragraphedeliste"/>
        <w:numPr>
          <w:ilvl w:val="0"/>
          <w:numId w:val="14"/>
        </w:numPr>
        <w:spacing w:line="240" w:lineRule="auto"/>
        <w:jc w:val="both"/>
        <w:rPr>
          <w:rFonts w:asciiTheme="majorBidi" w:hAnsiTheme="majorBidi" w:cstheme="majorBidi"/>
          <w:sz w:val="24"/>
          <w:szCs w:val="24"/>
        </w:rPr>
      </w:pPr>
      <w:r>
        <w:rPr>
          <w:rFonts w:asciiTheme="majorBidi" w:hAnsiTheme="majorBidi" w:cstheme="majorBidi"/>
          <w:sz w:val="24"/>
          <w:szCs w:val="24"/>
        </w:rPr>
        <w:t>Nombre d</w:t>
      </w:r>
      <w:r w:rsidR="00AE15EA">
        <w:rPr>
          <w:rFonts w:asciiTheme="majorBidi" w:hAnsiTheme="majorBidi" w:cstheme="majorBidi"/>
          <w:sz w:val="24"/>
          <w:szCs w:val="24"/>
        </w:rPr>
        <w:t>e mission</w:t>
      </w:r>
      <w:r>
        <w:rPr>
          <w:rFonts w:asciiTheme="majorBidi" w:hAnsiTheme="majorBidi" w:cstheme="majorBidi"/>
          <w:sz w:val="24"/>
          <w:szCs w:val="24"/>
        </w:rPr>
        <w:t xml:space="preserve"> couvert par la d</w:t>
      </w:r>
      <w:r w:rsidR="00516ECE">
        <w:rPr>
          <w:rFonts w:asciiTheme="majorBidi" w:hAnsiTheme="majorBidi" w:cstheme="majorBidi"/>
          <w:sz w:val="24"/>
          <w:szCs w:val="24"/>
        </w:rPr>
        <w:t>otation</w:t>
      </w:r>
      <w:r>
        <w:rPr>
          <w:rFonts w:asciiTheme="majorBidi" w:hAnsiTheme="majorBidi" w:cstheme="majorBidi"/>
          <w:sz w:val="24"/>
          <w:szCs w:val="24"/>
        </w:rPr>
        <w:t xml:space="preserve"> FOPRODEX : Maximum 2 </w:t>
      </w:r>
      <w:r w:rsidR="00A969A8">
        <w:rPr>
          <w:rFonts w:asciiTheme="majorBidi" w:hAnsiTheme="majorBidi" w:cstheme="majorBidi"/>
          <w:sz w:val="24"/>
          <w:szCs w:val="24"/>
        </w:rPr>
        <w:t>missions pour un appel d’offre (numéro appel d’offre faisant foi).</w:t>
      </w:r>
    </w:p>
    <w:p w:rsidR="00847716" w:rsidRDefault="00847716" w:rsidP="00AE15EA">
      <w:pPr>
        <w:pStyle w:val="Paragraphedeliste"/>
        <w:numPr>
          <w:ilvl w:val="0"/>
          <w:numId w:val="14"/>
        </w:numPr>
        <w:spacing w:line="240" w:lineRule="auto"/>
        <w:jc w:val="both"/>
        <w:rPr>
          <w:rFonts w:asciiTheme="majorBidi" w:hAnsiTheme="majorBidi" w:cstheme="majorBidi"/>
          <w:sz w:val="24"/>
          <w:szCs w:val="24"/>
        </w:rPr>
      </w:pPr>
      <w:r>
        <w:rPr>
          <w:rFonts w:asciiTheme="majorBidi" w:hAnsiTheme="majorBidi" w:cstheme="majorBidi"/>
          <w:sz w:val="24"/>
          <w:szCs w:val="24"/>
        </w:rPr>
        <w:t>Les 3 phases d’un AOI prises en compte par le FOPRODEX sont :</w:t>
      </w:r>
    </w:p>
    <w:p w:rsidR="00847716" w:rsidRDefault="00847716" w:rsidP="00847716">
      <w:pPr>
        <w:pStyle w:val="Paragraphedeliste"/>
        <w:numPr>
          <w:ilvl w:val="0"/>
          <w:numId w:val="31"/>
        </w:numPr>
        <w:spacing w:line="240" w:lineRule="auto"/>
        <w:jc w:val="both"/>
        <w:rPr>
          <w:rFonts w:asciiTheme="majorBidi" w:hAnsiTheme="majorBidi" w:cstheme="majorBidi"/>
          <w:sz w:val="24"/>
          <w:szCs w:val="24"/>
        </w:rPr>
      </w:pPr>
      <w:r>
        <w:rPr>
          <w:rFonts w:asciiTheme="majorBidi" w:hAnsiTheme="majorBidi" w:cstheme="majorBidi"/>
          <w:sz w:val="24"/>
          <w:szCs w:val="24"/>
        </w:rPr>
        <w:t>Achat du cahier des charges.</w:t>
      </w:r>
    </w:p>
    <w:p w:rsidR="00847716" w:rsidRDefault="00847716" w:rsidP="00847716">
      <w:pPr>
        <w:pStyle w:val="Paragraphedeliste"/>
        <w:numPr>
          <w:ilvl w:val="0"/>
          <w:numId w:val="31"/>
        </w:numPr>
        <w:spacing w:line="240" w:lineRule="auto"/>
        <w:jc w:val="both"/>
        <w:rPr>
          <w:rFonts w:asciiTheme="majorBidi" w:hAnsiTheme="majorBidi" w:cstheme="majorBidi"/>
          <w:sz w:val="24"/>
          <w:szCs w:val="24"/>
        </w:rPr>
      </w:pPr>
      <w:r>
        <w:rPr>
          <w:rFonts w:asciiTheme="majorBidi" w:hAnsiTheme="majorBidi" w:cstheme="majorBidi"/>
          <w:sz w:val="24"/>
          <w:szCs w:val="24"/>
        </w:rPr>
        <w:t>Dépôt du cahier des charges</w:t>
      </w:r>
    </w:p>
    <w:p w:rsidR="00847716" w:rsidRPr="00022807" w:rsidRDefault="00847716" w:rsidP="00847716">
      <w:pPr>
        <w:pStyle w:val="Paragraphedeliste"/>
        <w:numPr>
          <w:ilvl w:val="0"/>
          <w:numId w:val="31"/>
        </w:numPr>
        <w:spacing w:line="240" w:lineRule="auto"/>
        <w:jc w:val="both"/>
        <w:rPr>
          <w:rFonts w:asciiTheme="majorBidi" w:hAnsiTheme="majorBidi" w:cstheme="majorBidi"/>
          <w:sz w:val="24"/>
          <w:szCs w:val="24"/>
        </w:rPr>
      </w:pPr>
      <w:r>
        <w:rPr>
          <w:rFonts w:asciiTheme="majorBidi" w:hAnsiTheme="majorBidi" w:cstheme="majorBidi"/>
          <w:sz w:val="24"/>
          <w:szCs w:val="24"/>
        </w:rPr>
        <w:t>Participation à l’ouverture des plis.</w:t>
      </w:r>
    </w:p>
    <w:p w:rsidR="00906695" w:rsidRPr="00022807" w:rsidRDefault="00390947" w:rsidP="00AE15EA">
      <w:pPr>
        <w:pStyle w:val="Paragraphedeliste"/>
        <w:numPr>
          <w:ilvl w:val="0"/>
          <w:numId w:val="14"/>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Nombre de </w:t>
      </w:r>
      <w:r w:rsidR="00AE15EA">
        <w:rPr>
          <w:rFonts w:asciiTheme="majorBidi" w:hAnsiTheme="majorBidi" w:cstheme="majorBidi"/>
          <w:sz w:val="24"/>
          <w:szCs w:val="24"/>
        </w:rPr>
        <w:t>personnes</w:t>
      </w:r>
      <w:r>
        <w:rPr>
          <w:rFonts w:asciiTheme="majorBidi" w:hAnsiTheme="majorBidi" w:cstheme="majorBidi"/>
          <w:sz w:val="24"/>
          <w:szCs w:val="24"/>
        </w:rPr>
        <w:t xml:space="preserve"> pris en compte dans la dotation FOPRODEX : Maximum 2 </w:t>
      </w:r>
      <w:r w:rsidR="00AE15EA">
        <w:rPr>
          <w:rFonts w:asciiTheme="majorBidi" w:hAnsiTheme="majorBidi" w:cstheme="majorBidi"/>
          <w:sz w:val="24"/>
          <w:szCs w:val="24"/>
        </w:rPr>
        <w:t>per</w:t>
      </w:r>
      <w:r w:rsidR="00C5492F">
        <w:rPr>
          <w:rFonts w:asciiTheme="majorBidi" w:hAnsiTheme="majorBidi" w:cstheme="majorBidi"/>
          <w:sz w:val="24"/>
          <w:szCs w:val="24"/>
        </w:rPr>
        <w:t>s</w:t>
      </w:r>
      <w:r w:rsidR="00AE15EA">
        <w:rPr>
          <w:rFonts w:asciiTheme="majorBidi" w:hAnsiTheme="majorBidi" w:cstheme="majorBidi"/>
          <w:sz w:val="24"/>
          <w:szCs w:val="24"/>
        </w:rPr>
        <w:t>onnes</w:t>
      </w:r>
      <w:r w:rsidR="00906695" w:rsidRPr="00022807">
        <w:rPr>
          <w:rFonts w:asciiTheme="majorBidi" w:hAnsiTheme="majorBidi" w:cstheme="majorBidi"/>
          <w:sz w:val="24"/>
          <w:szCs w:val="24"/>
        </w:rPr>
        <w:t>/ mission.</w:t>
      </w:r>
    </w:p>
    <w:p w:rsidR="003C38D0" w:rsidRDefault="009B17F7" w:rsidP="00AE15EA">
      <w:pPr>
        <w:pStyle w:val="Paragraphedeliste"/>
        <w:numPr>
          <w:ilvl w:val="0"/>
          <w:numId w:val="14"/>
        </w:num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Nombre de jours pris en compte dans la dotation FOPRODEX : </w:t>
      </w:r>
      <w:r w:rsidR="00906695" w:rsidRPr="00022807">
        <w:rPr>
          <w:rFonts w:asciiTheme="majorBidi" w:hAnsiTheme="majorBidi" w:cstheme="majorBidi"/>
          <w:sz w:val="24"/>
          <w:szCs w:val="24"/>
        </w:rPr>
        <w:t xml:space="preserve">Maximum </w:t>
      </w:r>
      <w:r w:rsidR="00AE15EA">
        <w:rPr>
          <w:rFonts w:asciiTheme="majorBidi" w:hAnsiTheme="majorBidi" w:cstheme="majorBidi"/>
          <w:sz w:val="24"/>
          <w:szCs w:val="24"/>
        </w:rPr>
        <w:t>3</w:t>
      </w:r>
      <w:r w:rsidR="00906695" w:rsidRPr="00022807">
        <w:rPr>
          <w:rFonts w:asciiTheme="majorBidi" w:hAnsiTheme="majorBidi" w:cstheme="majorBidi"/>
          <w:sz w:val="24"/>
          <w:szCs w:val="24"/>
        </w:rPr>
        <w:t xml:space="preserve"> jours/ mission/ </w:t>
      </w:r>
      <w:r w:rsidR="00AE15EA">
        <w:rPr>
          <w:rFonts w:asciiTheme="majorBidi" w:hAnsiTheme="majorBidi" w:cstheme="majorBidi"/>
          <w:sz w:val="24"/>
          <w:szCs w:val="24"/>
        </w:rPr>
        <w:t>per</w:t>
      </w:r>
      <w:r w:rsidR="00C5492F">
        <w:rPr>
          <w:rFonts w:asciiTheme="majorBidi" w:hAnsiTheme="majorBidi" w:cstheme="majorBidi"/>
          <w:sz w:val="24"/>
          <w:szCs w:val="24"/>
        </w:rPr>
        <w:t>s</w:t>
      </w:r>
      <w:r w:rsidR="00AE15EA">
        <w:rPr>
          <w:rFonts w:asciiTheme="majorBidi" w:hAnsiTheme="majorBidi" w:cstheme="majorBidi"/>
          <w:sz w:val="24"/>
          <w:szCs w:val="24"/>
        </w:rPr>
        <w:t>onne</w:t>
      </w:r>
      <w:r w:rsidR="00906695" w:rsidRPr="00022807">
        <w:rPr>
          <w:rFonts w:asciiTheme="majorBidi" w:hAnsiTheme="majorBidi" w:cstheme="majorBidi"/>
          <w:sz w:val="24"/>
          <w:szCs w:val="24"/>
        </w:rPr>
        <w:t>.</w:t>
      </w:r>
    </w:p>
    <w:p w:rsidR="0035321B" w:rsidRDefault="0035321B" w:rsidP="00AE15EA">
      <w:pPr>
        <w:pStyle w:val="Paragraphedeliste"/>
        <w:numPr>
          <w:ilvl w:val="0"/>
          <w:numId w:val="14"/>
        </w:numPr>
        <w:spacing w:line="240" w:lineRule="auto"/>
        <w:jc w:val="both"/>
        <w:rPr>
          <w:rFonts w:asciiTheme="majorBidi" w:hAnsiTheme="majorBidi" w:cstheme="majorBidi"/>
          <w:sz w:val="24"/>
          <w:szCs w:val="24"/>
        </w:rPr>
      </w:pPr>
      <w:r>
        <w:rPr>
          <w:rFonts w:asciiTheme="majorBidi" w:hAnsiTheme="majorBidi" w:cstheme="majorBidi"/>
          <w:sz w:val="24"/>
          <w:szCs w:val="24"/>
        </w:rPr>
        <w:t>Le coût de la subvention octroyée  pour l’achat du cahier des charges est plafonné à 3000 dt.</w:t>
      </w:r>
    </w:p>
    <w:p w:rsidR="003C38D0" w:rsidRPr="00BE4572" w:rsidRDefault="003C38D0" w:rsidP="0085068B">
      <w:pPr>
        <w:tabs>
          <w:tab w:val="left" w:pos="1134"/>
        </w:tabs>
        <w:spacing w:line="240" w:lineRule="auto"/>
        <w:ind w:left="720"/>
        <w:jc w:val="both"/>
        <w:rPr>
          <w:rFonts w:asciiTheme="majorBidi" w:hAnsiTheme="majorBidi" w:cstheme="majorBidi"/>
          <w:b/>
          <w:sz w:val="24"/>
          <w:szCs w:val="24"/>
          <w:u w:val="single"/>
        </w:rPr>
      </w:pPr>
      <w:r w:rsidRPr="00BE4572">
        <w:rPr>
          <w:rFonts w:ascii="Times New Roman" w:hAnsi="Times New Roman" w:cs="Times New Roman"/>
          <w:b/>
          <w:i/>
          <w:iCs/>
          <w:sz w:val="28"/>
          <w:szCs w:val="28"/>
          <w:u w:val="single"/>
        </w:rPr>
        <w:t>Mode de calcul :</w:t>
      </w:r>
    </w:p>
    <w:p w:rsidR="003C38D0" w:rsidRPr="00CA599B" w:rsidRDefault="003C38D0" w:rsidP="0085068B">
      <w:pPr>
        <w:pStyle w:val="Paragraphedeliste"/>
        <w:numPr>
          <w:ilvl w:val="0"/>
          <w:numId w:val="19"/>
        </w:numPr>
        <w:tabs>
          <w:tab w:val="left" w:pos="1134"/>
        </w:tabs>
        <w:spacing w:line="240" w:lineRule="auto"/>
        <w:jc w:val="both"/>
        <w:rPr>
          <w:rFonts w:asciiTheme="majorBidi" w:hAnsiTheme="majorBidi" w:cstheme="majorBidi"/>
          <w:bCs/>
          <w:sz w:val="24"/>
          <w:szCs w:val="24"/>
          <w:u w:val="single"/>
        </w:rPr>
      </w:pPr>
      <w:r w:rsidRPr="00CA599B">
        <w:rPr>
          <w:rFonts w:asciiTheme="majorBidi" w:hAnsiTheme="majorBidi" w:cstheme="majorBidi"/>
          <w:b/>
          <w:bCs/>
          <w:sz w:val="24"/>
          <w:szCs w:val="24"/>
        </w:rPr>
        <w:t>Marchés traditionnels :</w:t>
      </w:r>
    </w:p>
    <w:p w:rsidR="003C38D0" w:rsidRPr="00575D25" w:rsidRDefault="003C38D0" w:rsidP="0085068B">
      <w:pPr>
        <w:pStyle w:val="Paragraphedeliste"/>
        <w:numPr>
          <w:ilvl w:val="0"/>
          <w:numId w:val="15"/>
        </w:numPr>
        <w:spacing w:after="160" w:line="240" w:lineRule="auto"/>
        <w:jc w:val="both"/>
        <w:rPr>
          <w:rFonts w:asciiTheme="majorBidi" w:hAnsiTheme="majorBidi" w:cstheme="majorBidi"/>
          <w:sz w:val="24"/>
          <w:szCs w:val="24"/>
        </w:rPr>
      </w:pPr>
      <w:r w:rsidRPr="00575D25">
        <w:rPr>
          <w:rFonts w:asciiTheme="majorBidi" w:hAnsiTheme="majorBidi" w:cstheme="majorBidi"/>
          <w:sz w:val="24"/>
          <w:szCs w:val="24"/>
        </w:rPr>
        <w:t xml:space="preserve">Si choix opérateur </w:t>
      </w:r>
      <w:r w:rsidRPr="00575D25">
        <w:rPr>
          <w:rFonts w:asciiTheme="majorBidi" w:hAnsiTheme="majorBidi" w:cstheme="majorBidi"/>
          <w:b/>
          <w:bCs/>
          <w:sz w:val="24"/>
          <w:szCs w:val="24"/>
        </w:rPr>
        <w:t>instruction</w:t>
      </w:r>
      <w:r w:rsidRPr="00575D25">
        <w:rPr>
          <w:rFonts w:asciiTheme="majorBidi" w:hAnsiTheme="majorBidi" w:cstheme="majorBidi"/>
          <w:sz w:val="24"/>
          <w:szCs w:val="24"/>
        </w:rPr>
        <w:t xml:space="preserve"> = subvention uniquement, alors :</w:t>
      </w:r>
    </w:p>
    <w:p w:rsidR="003C38D0" w:rsidRDefault="003C38D0" w:rsidP="0085068B">
      <w:pPr>
        <w:pStyle w:val="Paragraphedeliste"/>
        <w:spacing w:line="240" w:lineRule="auto"/>
        <w:ind w:left="1440" w:firstLine="684"/>
        <w:jc w:val="both"/>
        <w:rPr>
          <w:rFonts w:asciiTheme="majorBidi" w:hAnsiTheme="majorBidi" w:cstheme="majorBidi"/>
          <w:sz w:val="24"/>
          <w:szCs w:val="24"/>
        </w:rPr>
      </w:pPr>
      <w:r w:rsidRPr="00D13A82">
        <w:rPr>
          <w:rFonts w:asciiTheme="majorBidi" w:hAnsiTheme="majorBidi" w:cstheme="majorBidi"/>
          <w:b/>
          <w:bCs/>
          <w:sz w:val="24"/>
          <w:szCs w:val="24"/>
        </w:rPr>
        <w:t>TS</w:t>
      </w:r>
      <w:r>
        <w:rPr>
          <w:rFonts w:asciiTheme="majorBidi" w:hAnsiTheme="majorBidi" w:cstheme="majorBidi"/>
          <w:sz w:val="24"/>
          <w:szCs w:val="24"/>
        </w:rPr>
        <w:t xml:space="preserve"> = 30</w:t>
      </w:r>
      <w:r w:rsidR="00A973D7">
        <w:rPr>
          <w:rFonts w:asciiTheme="majorBidi" w:hAnsiTheme="majorBidi" w:cstheme="majorBidi"/>
          <w:sz w:val="24"/>
          <w:szCs w:val="24"/>
        </w:rPr>
        <w:t xml:space="preserve"> </w:t>
      </w:r>
      <w:r>
        <w:rPr>
          <w:rFonts w:asciiTheme="majorBidi" w:hAnsiTheme="majorBidi" w:cstheme="majorBidi"/>
          <w:sz w:val="24"/>
          <w:szCs w:val="24"/>
        </w:rPr>
        <w:t>% + (bonification 5</w:t>
      </w:r>
      <w:r w:rsidR="00A973D7">
        <w:rPr>
          <w:rFonts w:asciiTheme="majorBidi" w:hAnsiTheme="majorBidi" w:cstheme="majorBidi"/>
          <w:sz w:val="24"/>
          <w:szCs w:val="24"/>
        </w:rPr>
        <w:t xml:space="preserve"> </w:t>
      </w:r>
      <w:r>
        <w:rPr>
          <w:rFonts w:asciiTheme="majorBidi" w:hAnsiTheme="majorBidi" w:cstheme="majorBidi"/>
          <w:sz w:val="24"/>
          <w:szCs w:val="24"/>
        </w:rPr>
        <w:t>%) = 35</w:t>
      </w:r>
      <w:r w:rsidR="00A973D7">
        <w:rPr>
          <w:rFonts w:asciiTheme="majorBidi" w:hAnsiTheme="majorBidi" w:cstheme="majorBidi"/>
          <w:sz w:val="24"/>
          <w:szCs w:val="24"/>
        </w:rPr>
        <w:t xml:space="preserve"> </w:t>
      </w:r>
      <w:r>
        <w:rPr>
          <w:rFonts w:asciiTheme="majorBidi" w:hAnsiTheme="majorBidi" w:cstheme="majorBidi"/>
          <w:sz w:val="24"/>
          <w:szCs w:val="24"/>
        </w:rPr>
        <w:t xml:space="preserve">% et </w:t>
      </w:r>
      <w:r w:rsidRPr="000B606B">
        <w:rPr>
          <w:rFonts w:asciiTheme="majorBidi" w:hAnsiTheme="majorBidi" w:cstheme="majorBidi"/>
          <w:b/>
          <w:bCs/>
          <w:sz w:val="24"/>
          <w:szCs w:val="24"/>
        </w:rPr>
        <w:t>TP</w:t>
      </w:r>
      <w:r>
        <w:rPr>
          <w:rFonts w:asciiTheme="majorBidi" w:hAnsiTheme="majorBidi" w:cstheme="majorBidi"/>
          <w:sz w:val="24"/>
          <w:szCs w:val="24"/>
        </w:rPr>
        <w:t xml:space="preserve"> = 0</w:t>
      </w:r>
    </w:p>
    <w:p w:rsidR="003C38D0" w:rsidRPr="00575D25" w:rsidRDefault="003C38D0" w:rsidP="0085068B">
      <w:pPr>
        <w:pStyle w:val="Paragraphedeliste"/>
        <w:numPr>
          <w:ilvl w:val="0"/>
          <w:numId w:val="15"/>
        </w:numPr>
        <w:spacing w:after="160" w:line="240" w:lineRule="auto"/>
        <w:jc w:val="both"/>
        <w:rPr>
          <w:rFonts w:asciiTheme="majorBidi" w:hAnsiTheme="majorBidi" w:cstheme="majorBidi"/>
          <w:sz w:val="24"/>
          <w:szCs w:val="24"/>
        </w:rPr>
      </w:pPr>
      <w:r w:rsidRPr="00575D25">
        <w:rPr>
          <w:rFonts w:asciiTheme="majorBidi" w:hAnsiTheme="majorBidi" w:cstheme="majorBidi"/>
          <w:sz w:val="24"/>
          <w:szCs w:val="24"/>
        </w:rPr>
        <w:t xml:space="preserve">Si choix opérateur </w:t>
      </w:r>
      <w:r w:rsidRPr="00575D25">
        <w:rPr>
          <w:rFonts w:asciiTheme="majorBidi" w:hAnsiTheme="majorBidi" w:cstheme="majorBidi"/>
          <w:b/>
          <w:bCs/>
          <w:sz w:val="24"/>
          <w:szCs w:val="24"/>
        </w:rPr>
        <w:t>instruction</w:t>
      </w:r>
      <w:r w:rsidRPr="00575D25">
        <w:rPr>
          <w:rFonts w:asciiTheme="majorBidi" w:hAnsiTheme="majorBidi" w:cstheme="majorBidi"/>
          <w:sz w:val="24"/>
          <w:szCs w:val="24"/>
        </w:rPr>
        <w:t xml:space="preserve"> = subvention et prêt, alors :</w:t>
      </w:r>
    </w:p>
    <w:p w:rsidR="003C38D0" w:rsidRPr="003D2282" w:rsidRDefault="003C38D0" w:rsidP="0085068B">
      <w:pPr>
        <w:pStyle w:val="Paragraphedeliste"/>
        <w:spacing w:line="240" w:lineRule="auto"/>
        <w:ind w:left="2160"/>
        <w:jc w:val="both"/>
        <w:rPr>
          <w:rFonts w:asciiTheme="majorBidi" w:hAnsiTheme="majorBidi" w:cstheme="majorBidi"/>
          <w:sz w:val="24"/>
          <w:szCs w:val="24"/>
        </w:rPr>
      </w:pPr>
      <w:r w:rsidRPr="000B606B">
        <w:rPr>
          <w:rFonts w:asciiTheme="majorBidi" w:hAnsiTheme="majorBidi" w:cstheme="majorBidi"/>
          <w:b/>
          <w:bCs/>
          <w:sz w:val="24"/>
          <w:szCs w:val="24"/>
        </w:rPr>
        <w:t>TS</w:t>
      </w:r>
      <w:r>
        <w:rPr>
          <w:rFonts w:asciiTheme="majorBidi" w:hAnsiTheme="majorBidi" w:cstheme="majorBidi"/>
          <w:b/>
          <w:bCs/>
          <w:sz w:val="24"/>
          <w:szCs w:val="24"/>
        </w:rPr>
        <w:t xml:space="preserve"> </w:t>
      </w:r>
      <w:r w:rsidRPr="000B606B">
        <w:rPr>
          <w:rFonts w:asciiTheme="majorBidi" w:hAnsiTheme="majorBidi" w:cstheme="majorBidi"/>
          <w:sz w:val="24"/>
          <w:szCs w:val="24"/>
        </w:rPr>
        <w:t xml:space="preserve">= </w:t>
      </w:r>
      <w:r>
        <w:rPr>
          <w:rFonts w:asciiTheme="majorBidi" w:hAnsiTheme="majorBidi" w:cstheme="majorBidi"/>
          <w:sz w:val="24"/>
          <w:szCs w:val="24"/>
        </w:rPr>
        <w:t>3</w:t>
      </w:r>
      <w:r w:rsidRPr="000B606B">
        <w:rPr>
          <w:rFonts w:asciiTheme="majorBidi" w:hAnsiTheme="majorBidi" w:cstheme="majorBidi"/>
          <w:sz w:val="24"/>
          <w:szCs w:val="24"/>
        </w:rPr>
        <w:t xml:space="preserve">0 % </w:t>
      </w:r>
      <w:r>
        <w:rPr>
          <w:rFonts w:asciiTheme="majorBidi" w:hAnsiTheme="majorBidi" w:cstheme="majorBidi"/>
          <w:sz w:val="24"/>
          <w:szCs w:val="24"/>
        </w:rPr>
        <w:t xml:space="preserve"> </w:t>
      </w:r>
      <w:r w:rsidRPr="00014BB4">
        <w:rPr>
          <w:rFonts w:asciiTheme="majorBidi" w:hAnsiTheme="majorBidi" w:cstheme="majorBidi"/>
          <w:sz w:val="24"/>
          <w:szCs w:val="24"/>
        </w:rPr>
        <w:t>et</w:t>
      </w:r>
      <w:r w:rsidRPr="00014BB4">
        <w:rPr>
          <w:rFonts w:asciiTheme="majorBidi" w:hAnsiTheme="majorBidi" w:cstheme="majorBidi"/>
          <w:b/>
          <w:bCs/>
          <w:sz w:val="24"/>
          <w:szCs w:val="24"/>
        </w:rPr>
        <w:t xml:space="preserve"> TP</w:t>
      </w:r>
      <w:r w:rsidRPr="00014BB4">
        <w:rPr>
          <w:rFonts w:asciiTheme="majorBidi" w:hAnsiTheme="majorBidi" w:cstheme="majorBidi"/>
          <w:sz w:val="24"/>
          <w:szCs w:val="24"/>
        </w:rPr>
        <w:t xml:space="preserve"> = </w:t>
      </w:r>
      <w:r>
        <w:rPr>
          <w:rFonts w:asciiTheme="majorBidi" w:hAnsiTheme="majorBidi" w:cstheme="majorBidi"/>
          <w:sz w:val="24"/>
          <w:szCs w:val="24"/>
        </w:rPr>
        <w:t>5</w:t>
      </w:r>
      <w:r w:rsidRPr="00014BB4">
        <w:rPr>
          <w:rFonts w:asciiTheme="majorBidi" w:hAnsiTheme="majorBidi" w:cstheme="majorBidi"/>
          <w:sz w:val="24"/>
          <w:szCs w:val="24"/>
        </w:rPr>
        <w:t>0</w:t>
      </w:r>
      <w:r w:rsidR="00A973D7">
        <w:rPr>
          <w:rFonts w:asciiTheme="majorBidi" w:hAnsiTheme="majorBidi" w:cstheme="majorBidi"/>
          <w:sz w:val="24"/>
          <w:szCs w:val="24"/>
        </w:rPr>
        <w:t xml:space="preserve"> </w:t>
      </w:r>
      <w:r w:rsidRPr="00014BB4">
        <w:rPr>
          <w:rFonts w:asciiTheme="majorBidi" w:hAnsiTheme="majorBidi" w:cstheme="majorBidi"/>
          <w:sz w:val="24"/>
          <w:szCs w:val="24"/>
        </w:rPr>
        <w:t xml:space="preserve">%      </w:t>
      </w:r>
    </w:p>
    <w:p w:rsidR="003C38D0" w:rsidRPr="00575D25" w:rsidRDefault="003C38D0" w:rsidP="0085068B">
      <w:pPr>
        <w:pStyle w:val="Paragraphedeliste"/>
        <w:numPr>
          <w:ilvl w:val="0"/>
          <w:numId w:val="18"/>
        </w:numPr>
        <w:spacing w:line="240" w:lineRule="auto"/>
        <w:jc w:val="both"/>
        <w:rPr>
          <w:rFonts w:asciiTheme="majorBidi" w:hAnsiTheme="majorBidi" w:cstheme="majorBidi"/>
          <w:b/>
          <w:bCs/>
          <w:color w:val="000000" w:themeColor="text1"/>
          <w:sz w:val="24"/>
          <w:szCs w:val="24"/>
          <w:u w:val="single"/>
        </w:rPr>
      </w:pPr>
      <w:r w:rsidRPr="00575D25">
        <w:rPr>
          <w:rFonts w:asciiTheme="majorBidi" w:hAnsiTheme="majorBidi" w:cstheme="majorBidi"/>
          <w:b/>
          <w:bCs/>
          <w:color w:val="000000" w:themeColor="text1"/>
          <w:sz w:val="24"/>
          <w:szCs w:val="24"/>
        </w:rPr>
        <w:t>Marchés non traditionnels :</w:t>
      </w:r>
    </w:p>
    <w:p w:rsidR="00906695" w:rsidRDefault="003C38D0" w:rsidP="0085068B">
      <w:pPr>
        <w:pStyle w:val="Paragraphedeliste"/>
        <w:tabs>
          <w:tab w:val="left" w:pos="4710"/>
        </w:tabs>
        <w:spacing w:line="240" w:lineRule="auto"/>
        <w:ind w:left="1440"/>
        <w:jc w:val="both"/>
        <w:rPr>
          <w:rFonts w:asciiTheme="majorBidi" w:hAnsiTheme="majorBidi" w:cstheme="majorBidi"/>
          <w:color w:val="FF0000"/>
          <w:sz w:val="24"/>
          <w:szCs w:val="24"/>
        </w:rPr>
      </w:pPr>
      <w:r>
        <w:rPr>
          <w:rFonts w:asciiTheme="majorBidi" w:hAnsiTheme="majorBidi" w:cstheme="majorBidi"/>
          <w:b/>
          <w:bCs/>
          <w:color w:val="000000" w:themeColor="text1"/>
          <w:sz w:val="24"/>
          <w:szCs w:val="24"/>
        </w:rPr>
        <w:t xml:space="preserve">            </w:t>
      </w:r>
      <w:r w:rsidRPr="00E57D0F">
        <w:rPr>
          <w:rFonts w:asciiTheme="majorBidi" w:hAnsiTheme="majorBidi" w:cstheme="majorBidi"/>
          <w:b/>
          <w:bCs/>
          <w:color w:val="000000" w:themeColor="text1"/>
          <w:sz w:val="24"/>
          <w:szCs w:val="24"/>
        </w:rPr>
        <w:t>TS</w:t>
      </w:r>
      <w:r w:rsidRPr="00E57D0F">
        <w:rPr>
          <w:rFonts w:asciiTheme="majorBidi" w:hAnsiTheme="majorBidi" w:cstheme="majorBidi"/>
          <w:color w:val="000000" w:themeColor="text1"/>
          <w:sz w:val="24"/>
          <w:szCs w:val="24"/>
        </w:rPr>
        <w:t xml:space="preserve"> = </w:t>
      </w:r>
      <w:r>
        <w:rPr>
          <w:rFonts w:asciiTheme="majorBidi" w:hAnsiTheme="majorBidi" w:cstheme="majorBidi"/>
          <w:color w:val="000000" w:themeColor="text1"/>
          <w:sz w:val="24"/>
          <w:szCs w:val="24"/>
        </w:rPr>
        <w:t>4</w:t>
      </w:r>
      <w:r w:rsidRPr="00E57D0F">
        <w:rPr>
          <w:rFonts w:asciiTheme="majorBidi" w:hAnsiTheme="majorBidi" w:cstheme="majorBidi"/>
          <w:color w:val="000000" w:themeColor="text1"/>
          <w:sz w:val="24"/>
          <w:szCs w:val="24"/>
        </w:rPr>
        <w:t>0 %</w:t>
      </w:r>
      <w:r w:rsidRPr="00D75FF6">
        <w:rPr>
          <w:rFonts w:asciiTheme="majorBidi" w:hAnsiTheme="majorBidi" w:cstheme="majorBidi"/>
          <w:color w:val="FF0000"/>
          <w:sz w:val="24"/>
          <w:szCs w:val="24"/>
        </w:rPr>
        <w:tab/>
      </w:r>
    </w:p>
    <w:p w:rsidR="003C38D0" w:rsidRPr="003C38D0" w:rsidRDefault="003C38D0" w:rsidP="0085068B">
      <w:pPr>
        <w:pStyle w:val="Paragraphedeliste"/>
        <w:tabs>
          <w:tab w:val="left" w:pos="4710"/>
        </w:tabs>
        <w:spacing w:line="240" w:lineRule="auto"/>
        <w:ind w:left="1440"/>
        <w:jc w:val="both"/>
        <w:rPr>
          <w:rFonts w:asciiTheme="majorBidi" w:hAnsiTheme="majorBidi" w:cstheme="majorBidi"/>
          <w:color w:val="000000" w:themeColor="text1"/>
          <w:sz w:val="24"/>
          <w:szCs w:val="24"/>
        </w:rPr>
      </w:pPr>
    </w:p>
    <w:p w:rsidR="008065CD" w:rsidRPr="006177D0" w:rsidRDefault="00014BA4" w:rsidP="006177D0">
      <w:pPr>
        <w:pStyle w:val="Paragraphedeliste"/>
        <w:spacing w:line="240" w:lineRule="auto"/>
        <w:jc w:val="both"/>
        <w:rPr>
          <w:rFonts w:asciiTheme="majorBidi" w:hAnsiTheme="majorBidi" w:cstheme="majorBidi"/>
          <w:b/>
          <w:bCs/>
          <w:i/>
          <w:iCs/>
          <w:sz w:val="28"/>
          <w:szCs w:val="28"/>
          <w:u w:val="single"/>
        </w:rPr>
      </w:pPr>
      <w:r w:rsidRPr="00C54650">
        <w:rPr>
          <w:rFonts w:asciiTheme="majorBidi" w:hAnsiTheme="majorBidi" w:cstheme="majorBidi"/>
          <w:b/>
          <w:bCs/>
          <w:i/>
          <w:iCs/>
          <w:sz w:val="28"/>
          <w:szCs w:val="28"/>
          <w:u w:val="single"/>
        </w:rPr>
        <w:t>Formule de calcul :</w:t>
      </w:r>
    </w:p>
    <w:p w:rsidR="00295826" w:rsidRPr="003C38D0" w:rsidRDefault="00295826" w:rsidP="0085068B">
      <w:pPr>
        <w:pStyle w:val="Paragraphedeliste"/>
        <w:spacing w:line="240" w:lineRule="auto"/>
        <w:ind w:left="870"/>
        <w:jc w:val="both"/>
        <w:rPr>
          <w:rFonts w:asciiTheme="majorBidi" w:hAnsiTheme="majorBidi" w:cstheme="majorBidi"/>
          <w:b/>
          <w:bCs/>
          <w:sz w:val="28"/>
          <w:szCs w:val="28"/>
          <w:u w:val="single"/>
        </w:rPr>
      </w:pPr>
    </w:p>
    <w:tbl>
      <w:tblPr>
        <w:tblStyle w:val="Grilledutableau"/>
        <w:tblW w:w="0" w:type="auto"/>
        <w:tblInd w:w="1951" w:type="dxa"/>
        <w:tblLook w:val="04A0"/>
      </w:tblPr>
      <w:tblGrid>
        <w:gridCol w:w="5670"/>
      </w:tblGrid>
      <w:tr w:rsidR="00906695" w:rsidTr="00E313F7">
        <w:trPr>
          <w:trHeight w:val="488"/>
        </w:trPr>
        <w:tc>
          <w:tcPr>
            <w:tcW w:w="5670" w:type="dxa"/>
            <w:shd w:val="clear" w:color="auto" w:fill="F2F2F2" w:themeFill="background1" w:themeFillShade="F2"/>
          </w:tcPr>
          <w:p w:rsidR="00295826" w:rsidRPr="00CB6A7C" w:rsidRDefault="00295826" w:rsidP="00295826">
            <w:pPr>
              <w:pStyle w:val="Paragraphedeliste"/>
              <w:ind w:left="0"/>
              <w:rPr>
                <w:rFonts w:asciiTheme="majorBidi" w:eastAsiaTheme="minorEastAsia" w:hAnsiTheme="majorBidi" w:cstheme="majorBidi"/>
                <w:b/>
                <w:sz w:val="28"/>
                <w:szCs w:val="28"/>
              </w:rPr>
            </w:pPr>
          </w:p>
          <w:p w:rsidR="00906695" w:rsidRDefault="003C38D0" w:rsidP="00E313F7">
            <w:pPr>
              <w:pStyle w:val="Paragraphedeliste"/>
              <w:ind w:left="0"/>
              <w:jc w:val="center"/>
              <w:rPr>
                <w:rFonts w:asciiTheme="majorBidi" w:hAnsiTheme="majorBidi" w:cstheme="majorBidi"/>
                <w:b/>
                <w:bCs/>
                <w:sz w:val="28"/>
                <w:szCs w:val="28"/>
              </w:rPr>
            </w:pPr>
            <m:oMath>
              <m:r>
                <m:rPr>
                  <m:sty m:val="bi"/>
                </m:rPr>
                <w:rPr>
                  <w:rFonts w:ascii="Cambria Math" w:hAnsi="Cambria Math" w:cstheme="majorBidi"/>
                  <w:sz w:val="28"/>
                  <w:szCs w:val="28"/>
                </w:rPr>
                <m:t xml:space="preserve">VSi = </m:t>
              </m:r>
              <m:d>
                <m:dPr>
                  <m:ctrlPr>
                    <w:rPr>
                      <w:rFonts w:ascii="Cambria Math" w:hAnsi="Cambria Math" w:cstheme="majorBidi"/>
                      <w:b/>
                      <w:bCs/>
                      <w:i/>
                      <w:sz w:val="28"/>
                      <w:szCs w:val="28"/>
                    </w:rPr>
                  </m:ctrlPr>
                </m:dPr>
                <m:e>
                  <m:r>
                    <m:rPr>
                      <m:sty m:val="bi"/>
                    </m:rPr>
                    <w:rPr>
                      <w:rFonts w:ascii="Cambria Math" w:hAnsi="Cambria Math" w:cstheme="majorBidi"/>
                      <w:sz w:val="28"/>
                      <w:szCs w:val="28"/>
                    </w:rPr>
                    <m:t xml:space="preserve"> FpS + FpT+FpaCC </m:t>
                  </m:r>
                </m:e>
              </m:d>
              <m:r>
                <m:rPr>
                  <m:sty m:val="bi"/>
                </m:rPr>
                <w:rPr>
                  <w:rFonts w:ascii="Cambria Math" w:hAnsi="Cambria Math" w:cstheme="majorBidi"/>
                  <w:sz w:val="28"/>
                  <w:szCs w:val="28"/>
                </w:rPr>
                <m:t xml:space="preserve"> *  TS</m:t>
              </m:r>
            </m:oMath>
            <w:r w:rsidR="00906695" w:rsidRPr="003C38D0">
              <w:rPr>
                <w:rFonts w:asciiTheme="majorBidi" w:hAnsiTheme="majorBidi" w:cstheme="majorBidi"/>
                <w:b/>
                <w:bCs/>
                <w:sz w:val="28"/>
                <w:szCs w:val="28"/>
              </w:rPr>
              <w:t> </w:t>
            </w:r>
          </w:p>
          <w:p w:rsidR="005056EB" w:rsidRPr="003C38D0" w:rsidRDefault="005056EB" w:rsidP="0085068B">
            <w:pPr>
              <w:pStyle w:val="Paragraphedeliste"/>
              <w:ind w:left="0"/>
              <w:jc w:val="center"/>
              <w:rPr>
                <w:rFonts w:asciiTheme="majorBidi" w:hAnsiTheme="majorBidi" w:cstheme="majorBidi"/>
                <w:sz w:val="24"/>
                <w:szCs w:val="24"/>
              </w:rPr>
            </w:pPr>
          </w:p>
        </w:tc>
      </w:tr>
    </w:tbl>
    <w:p w:rsidR="00906695" w:rsidRPr="000431E8" w:rsidRDefault="00906695" w:rsidP="000431E8">
      <w:pPr>
        <w:spacing w:line="240" w:lineRule="auto"/>
        <w:jc w:val="both"/>
        <w:rPr>
          <w:rFonts w:asciiTheme="majorBidi" w:hAnsiTheme="majorBidi" w:cstheme="majorBidi"/>
          <w:sz w:val="24"/>
          <w:szCs w:val="24"/>
          <w:u w:val="single"/>
        </w:rPr>
      </w:pPr>
    </w:p>
    <w:p w:rsidR="000431E8" w:rsidRDefault="000431E8" w:rsidP="000431E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VSi</w:t>
      </w:r>
      <w:r>
        <w:rPr>
          <w:rFonts w:asciiTheme="majorBidi" w:hAnsiTheme="majorBidi" w:cstheme="majorBidi"/>
          <w:sz w:val="24"/>
          <w:szCs w:val="24"/>
        </w:rPr>
        <w:t> : Valeur subvention instruction.</w:t>
      </w:r>
    </w:p>
    <w:p w:rsidR="000431E8" w:rsidRPr="00E131D0" w:rsidRDefault="000431E8" w:rsidP="000431E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FpS </w:t>
      </w:r>
      <w:r w:rsidRPr="00AF092D">
        <w:rPr>
          <w:rFonts w:asciiTheme="majorBidi" w:hAnsiTheme="majorBidi" w:cstheme="majorBidi"/>
          <w:sz w:val="24"/>
          <w:szCs w:val="24"/>
        </w:rPr>
        <w:t>:</w:t>
      </w:r>
      <w:r>
        <w:rPr>
          <w:rFonts w:asciiTheme="majorBidi" w:hAnsiTheme="majorBidi" w:cstheme="majorBidi"/>
          <w:sz w:val="24"/>
          <w:szCs w:val="24"/>
        </w:rPr>
        <w:t xml:space="preserve"> Frais prévisionnels du séjour = nombre de participants * </w:t>
      </w:r>
      <w:r>
        <w:rPr>
          <w:rFonts w:ascii="Times New Roman" w:hAnsi="Times New Roman" w:cs="Times New Roman"/>
          <w:sz w:val="24"/>
          <w:szCs w:val="24"/>
        </w:rPr>
        <w:t>[150 * [(date retour - date départ) + 1</w:t>
      </w:r>
      <w:r w:rsidRPr="002F5344">
        <w:rPr>
          <w:rFonts w:ascii="Times New Roman" w:hAnsi="Times New Roman" w:cs="Times New Roman"/>
          <w:sz w:val="24"/>
          <w:szCs w:val="24"/>
        </w:rPr>
        <w:t>]</w:t>
      </w:r>
      <w:r>
        <w:rPr>
          <w:rFonts w:ascii="Times New Roman" w:hAnsi="Times New Roman" w:cs="Times New Roman"/>
          <w:sz w:val="24"/>
          <w:szCs w:val="24"/>
        </w:rPr>
        <w:t>]</w:t>
      </w:r>
    </w:p>
    <w:p w:rsidR="000431E8" w:rsidRDefault="000431E8" w:rsidP="000431E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FpT </w:t>
      </w:r>
      <w:r w:rsidRPr="00AF092D">
        <w:rPr>
          <w:rFonts w:asciiTheme="majorBidi" w:hAnsiTheme="majorBidi" w:cstheme="majorBidi"/>
          <w:sz w:val="24"/>
          <w:szCs w:val="24"/>
        </w:rPr>
        <w:t>:</w:t>
      </w:r>
      <w:r>
        <w:rPr>
          <w:rFonts w:asciiTheme="majorBidi" w:hAnsiTheme="majorBidi" w:cstheme="majorBidi"/>
          <w:sz w:val="24"/>
          <w:szCs w:val="24"/>
        </w:rPr>
        <w:t xml:space="preserve"> Frais prévisionnels du transport = valeur prévisionnelle du (des) billet(s) d’avion.</w:t>
      </w:r>
    </w:p>
    <w:p w:rsidR="00295826" w:rsidRDefault="00295826" w:rsidP="000431E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FpaCC </w:t>
      </w:r>
      <w:r w:rsidRPr="00AF092D">
        <w:rPr>
          <w:rFonts w:asciiTheme="majorBidi" w:hAnsiTheme="majorBidi" w:cstheme="majorBidi"/>
          <w:sz w:val="24"/>
          <w:szCs w:val="24"/>
        </w:rPr>
        <w:t>:</w:t>
      </w:r>
      <w:r>
        <w:rPr>
          <w:rFonts w:asciiTheme="majorBidi" w:hAnsiTheme="majorBidi" w:cstheme="majorBidi"/>
          <w:sz w:val="24"/>
          <w:szCs w:val="24"/>
        </w:rPr>
        <w:t xml:space="preserve"> Frais prévisionnel</w:t>
      </w:r>
      <w:r w:rsidR="00F17B46">
        <w:rPr>
          <w:rFonts w:asciiTheme="majorBidi" w:hAnsiTheme="majorBidi" w:cstheme="majorBidi"/>
          <w:sz w:val="24"/>
          <w:szCs w:val="24"/>
        </w:rPr>
        <w:t>s d’achat du cahier des charges = m</w:t>
      </w:r>
      <w:r w:rsidR="00463B1B">
        <w:rPr>
          <w:rFonts w:asciiTheme="majorBidi" w:hAnsiTheme="majorBidi" w:cstheme="majorBidi"/>
          <w:sz w:val="24"/>
          <w:szCs w:val="24"/>
        </w:rPr>
        <w:t>ax 3000 dt</w:t>
      </w:r>
    </w:p>
    <w:p w:rsidR="000431E8" w:rsidRDefault="000431E8" w:rsidP="000431E8">
      <w:pPr>
        <w:pStyle w:val="Paragraphedeliste"/>
        <w:spacing w:line="240" w:lineRule="auto"/>
        <w:ind w:left="1416" w:hanging="696"/>
        <w:jc w:val="both"/>
        <w:rPr>
          <w:rFonts w:asciiTheme="majorBidi" w:hAnsiTheme="majorBidi" w:cstheme="majorBidi"/>
          <w:sz w:val="24"/>
          <w:szCs w:val="24"/>
        </w:rPr>
      </w:pPr>
      <w:r>
        <w:rPr>
          <w:rFonts w:asciiTheme="majorBidi" w:hAnsiTheme="majorBidi" w:cstheme="majorBidi"/>
          <w:b/>
          <w:bCs/>
          <w:sz w:val="24"/>
          <w:szCs w:val="24"/>
        </w:rPr>
        <w:t>TS </w:t>
      </w:r>
      <w:r w:rsidRPr="00CE12FD">
        <w:rPr>
          <w:rFonts w:asciiTheme="majorBidi" w:hAnsiTheme="majorBidi" w:cstheme="majorBidi"/>
          <w:sz w:val="24"/>
          <w:szCs w:val="24"/>
        </w:rPr>
        <w:t>:</w:t>
      </w:r>
      <w:r>
        <w:rPr>
          <w:rFonts w:asciiTheme="majorBidi" w:hAnsiTheme="majorBidi" w:cstheme="majorBidi"/>
          <w:sz w:val="24"/>
          <w:szCs w:val="24"/>
        </w:rPr>
        <w:t xml:space="preserve"> Taux de la subvention.</w:t>
      </w:r>
    </w:p>
    <w:p w:rsidR="000431E8" w:rsidRDefault="000431E8" w:rsidP="000431E8">
      <w:pPr>
        <w:pStyle w:val="Paragraphedeliste"/>
        <w:spacing w:line="240" w:lineRule="auto"/>
        <w:ind w:left="1416" w:hanging="696"/>
        <w:jc w:val="both"/>
        <w:rPr>
          <w:rFonts w:asciiTheme="majorBidi" w:hAnsiTheme="majorBidi" w:cstheme="majorBidi"/>
          <w:sz w:val="24"/>
          <w:szCs w:val="24"/>
        </w:rPr>
      </w:pPr>
      <w:r>
        <w:rPr>
          <w:rFonts w:asciiTheme="majorBidi" w:hAnsiTheme="majorBidi" w:cstheme="majorBidi"/>
          <w:b/>
          <w:bCs/>
          <w:sz w:val="24"/>
          <w:szCs w:val="24"/>
        </w:rPr>
        <w:t>TP </w:t>
      </w:r>
      <w:r w:rsidRPr="00B053D4">
        <w:rPr>
          <w:rFonts w:asciiTheme="majorBidi" w:hAnsiTheme="majorBidi" w:cstheme="majorBidi"/>
          <w:sz w:val="24"/>
          <w:szCs w:val="24"/>
        </w:rPr>
        <w:t>:</w:t>
      </w:r>
      <w:r>
        <w:rPr>
          <w:rFonts w:asciiTheme="majorBidi" w:hAnsiTheme="majorBidi" w:cstheme="majorBidi"/>
          <w:sz w:val="24"/>
          <w:szCs w:val="24"/>
        </w:rPr>
        <w:t xml:space="preserve"> Taux du prêt.</w:t>
      </w:r>
    </w:p>
    <w:p w:rsidR="008F42DF" w:rsidRPr="008F42DF" w:rsidRDefault="008F42DF" w:rsidP="0085068B">
      <w:pPr>
        <w:pStyle w:val="Paragraphedeliste"/>
        <w:spacing w:line="240" w:lineRule="auto"/>
        <w:jc w:val="both"/>
        <w:rPr>
          <w:rFonts w:asciiTheme="majorBidi" w:hAnsiTheme="majorBidi" w:cstheme="majorBidi"/>
          <w:sz w:val="24"/>
          <w:szCs w:val="24"/>
        </w:rPr>
      </w:pPr>
    </w:p>
    <w:p w:rsidR="007E54AE" w:rsidRPr="007E54AE" w:rsidRDefault="00906695" w:rsidP="0085068B">
      <w:pPr>
        <w:pStyle w:val="Paragraphedeliste"/>
        <w:numPr>
          <w:ilvl w:val="0"/>
          <w:numId w:val="13"/>
        </w:numPr>
        <w:spacing w:line="240" w:lineRule="auto"/>
        <w:jc w:val="both"/>
        <w:rPr>
          <w:rFonts w:asciiTheme="majorBidi" w:hAnsiTheme="majorBidi" w:cstheme="majorBidi"/>
          <w:b/>
          <w:bCs/>
          <w:sz w:val="28"/>
          <w:szCs w:val="28"/>
        </w:rPr>
      </w:pPr>
      <w:r w:rsidRPr="00495F52">
        <w:rPr>
          <w:rFonts w:asciiTheme="majorBidi" w:hAnsiTheme="majorBidi" w:cstheme="majorBidi"/>
          <w:b/>
          <w:bCs/>
          <w:sz w:val="28"/>
          <w:szCs w:val="28"/>
          <w:u w:val="single"/>
        </w:rPr>
        <w:t>Déblocage:</w:t>
      </w:r>
    </w:p>
    <w:p w:rsidR="00906695" w:rsidRDefault="00495F52" w:rsidP="0085068B">
      <w:pPr>
        <w:pStyle w:val="Paragraphedeliste"/>
        <w:spacing w:line="240" w:lineRule="auto"/>
        <w:ind w:left="870"/>
        <w:jc w:val="both"/>
        <w:rPr>
          <w:rFonts w:asciiTheme="majorBidi" w:hAnsiTheme="majorBidi" w:cstheme="majorBidi"/>
          <w:b/>
          <w:bCs/>
          <w:i/>
          <w:iCs/>
          <w:sz w:val="28"/>
          <w:szCs w:val="28"/>
          <w:u w:val="single"/>
        </w:rPr>
      </w:pPr>
      <w:r w:rsidRPr="007E54AE">
        <w:rPr>
          <w:rFonts w:asciiTheme="majorBidi" w:hAnsiTheme="majorBidi" w:cstheme="majorBidi"/>
          <w:b/>
          <w:bCs/>
          <w:i/>
          <w:iCs/>
          <w:sz w:val="28"/>
          <w:szCs w:val="28"/>
          <w:u w:val="single"/>
        </w:rPr>
        <w:t xml:space="preserve">Conditions : </w:t>
      </w:r>
    </w:p>
    <w:p w:rsidR="00FA5EDB" w:rsidRDefault="00FA5EDB" w:rsidP="00FA5EDB">
      <w:pPr>
        <w:pStyle w:val="Paragraphedeliste"/>
        <w:numPr>
          <w:ilvl w:val="0"/>
          <w:numId w:val="24"/>
        </w:numPr>
        <w:spacing w:after="160" w:line="240" w:lineRule="auto"/>
        <w:ind w:right="57"/>
        <w:jc w:val="both"/>
        <w:rPr>
          <w:rFonts w:ascii="Times New Roman" w:hAnsi="Times New Roman" w:cs="Times New Roman"/>
          <w:bCs/>
          <w:sz w:val="24"/>
          <w:szCs w:val="24"/>
        </w:rPr>
      </w:pPr>
      <w:r>
        <w:rPr>
          <w:rFonts w:ascii="Times New Roman" w:hAnsi="Times New Roman" w:cs="Times New Roman"/>
          <w:bCs/>
          <w:sz w:val="24"/>
          <w:szCs w:val="24"/>
        </w:rPr>
        <w:t>La date limite de dépôt du dossier de déblocage ne doit pas d</w:t>
      </w:r>
      <w:r w:rsidR="00DB1257">
        <w:rPr>
          <w:rFonts w:ascii="Times New Roman" w:hAnsi="Times New Roman" w:cs="Times New Roman"/>
          <w:bCs/>
          <w:sz w:val="24"/>
          <w:szCs w:val="24"/>
        </w:rPr>
        <w:t>épasser 45 jours de la date de l</w:t>
      </w:r>
      <w:r>
        <w:rPr>
          <w:rFonts w:ascii="Times New Roman" w:hAnsi="Times New Roman" w:cs="Times New Roman"/>
          <w:bCs/>
          <w:sz w:val="24"/>
          <w:szCs w:val="24"/>
        </w:rPr>
        <w:t>a signature</w:t>
      </w:r>
      <w:r w:rsidR="00DB1257">
        <w:rPr>
          <w:rFonts w:ascii="Times New Roman" w:hAnsi="Times New Roman" w:cs="Times New Roman"/>
          <w:bCs/>
          <w:sz w:val="24"/>
          <w:szCs w:val="24"/>
        </w:rPr>
        <w:t xml:space="preserve"> de la décision</w:t>
      </w:r>
      <w:r>
        <w:rPr>
          <w:rFonts w:ascii="Times New Roman" w:hAnsi="Times New Roman" w:cs="Times New Roman"/>
          <w:bCs/>
          <w:sz w:val="24"/>
          <w:szCs w:val="24"/>
        </w:rPr>
        <w:t xml:space="preserve"> (cachet Bureau d’Ordre Central du ministère de commerce faisant foi) avec une prolongation d’un mois. Au-delà de cette échéance, le dossier doit être soumis à l’examen de la commission. Au delà de 105 jours de retard non justifié, le dossier sera rejeté automatiquement. </w:t>
      </w:r>
      <w:r w:rsidR="00B705CD">
        <w:rPr>
          <w:rFonts w:asciiTheme="majorBidi" w:hAnsiTheme="majorBidi" w:cstheme="majorBidi"/>
          <w:sz w:val="24"/>
          <w:szCs w:val="24"/>
        </w:rPr>
        <w:t>Une dérogation de 6 mois sera accordée aux entreprises ayant déposé une demande pour la première fois.</w:t>
      </w:r>
      <w:r>
        <w:rPr>
          <w:rFonts w:ascii="Times New Roman" w:hAnsi="Times New Roman" w:cs="Times New Roman"/>
          <w:bCs/>
          <w:sz w:val="24"/>
          <w:szCs w:val="24"/>
        </w:rPr>
        <w:t xml:space="preserve">    </w:t>
      </w:r>
    </w:p>
    <w:p w:rsidR="00543B2D" w:rsidRPr="002B70F6" w:rsidRDefault="00543B2D" w:rsidP="00543B2D">
      <w:pPr>
        <w:pStyle w:val="Paragraphedeliste"/>
        <w:numPr>
          <w:ilvl w:val="0"/>
          <w:numId w:val="24"/>
        </w:numPr>
        <w:spacing w:line="240" w:lineRule="auto"/>
        <w:jc w:val="both"/>
        <w:rPr>
          <w:rFonts w:asciiTheme="majorBidi" w:hAnsiTheme="majorBidi" w:cstheme="majorBidi"/>
          <w:sz w:val="24"/>
          <w:szCs w:val="24"/>
        </w:rPr>
      </w:pPr>
      <w:r>
        <w:rPr>
          <w:rFonts w:asciiTheme="majorBidi" w:hAnsiTheme="majorBidi" w:cstheme="majorBidi"/>
          <w:sz w:val="24"/>
          <w:szCs w:val="24"/>
        </w:rPr>
        <w:t>La date réelle de réalisation doit être inférieure ou égale à la date limite de réalisation indiquée sur la décision avec une prolongation d’u</w:t>
      </w:r>
      <w:r w:rsidR="00B705CD">
        <w:rPr>
          <w:rFonts w:asciiTheme="majorBidi" w:hAnsiTheme="majorBidi" w:cstheme="majorBidi"/>
          <w:sz w:val="24"/>
          <w:szCs w:val="24"/>
        </w:rPr>
        <w:t>n mois. Une dérogation</w:t>
      </w:r>
      <w:r>
        <w:rPr>
          <w:rFonts w:asciiTheme="majorBidi" w:hAnsiTheme="majorBidi" w:cstheme="majorBidi"/>
          <w:sz w:val="24"/>
          <w:szCs w:val="24"/>
        </w:rPr>
        <w:t xml:space="preserve"> sera accordée aux entreprises ayant déposé une demande pour la première fois.</w:t>
      </w:r>
    </w:p>
    <w:p w:rsidR="002C0996" w:rsidRDefault="00755F2F" w:rsidP="0085068B">
      <w:pPr>
        <w:pStyle w:val="Paragraphedeliste"/>
        <w:numPr>
          <w:ilvl w:val="0"/>
          <w:numId w:val="24"/>
        </w:numPr>
        <w:spacing w:line="240" w:lineRule="auto"/>
        <w:jc w:val="both"/>
        <w:rPr>
          <w:rFonts w:asciiTheme="majorBidi" w:hAnsiTheme="majorBidi" w:cstheme="majorBidi"/>
          <w:sz w:val="24"/>
          <w:szCs w:val="24"/>
        </w:rPr>
      </w:pPr>
      <w:r>
        <w:rPr>
          <w:rFonts w:asciiTheme="majorBidi" w:hAnsiTheme="majorBidi" w:cstheme="majorBidi"/>
          <w:sz w:val="24"/>
          <w:szCs w:val="24"/>
        </w:rPr>
        <w:t>Rapport validé par le service FOPRODEX</w:t>
      </w:r>
      <w:r w:rsidR="00906695" w:rsidRPr="00755F2F">
        <w:rPr>
          <w:rFonts w:asciiTheme="majorBidi" w:hAnsiTheme="majorBidi" w:cstheme="majorBidi"/>
          <w:sz w:val="24"/>
          <w:szCs w:val="24"/>
        </w:rPr>
        <w:t>.</w:t>
      </w:r>
    </w:p>
    <w:p w:rsidR="0090389B" w:rsidRPr="0090389B" w:rsidRDefault="0090389B" w:rsidP="0090389B">
      <w:pPr>
        <w:pStyle w:val="Paragraphedeliste"/>
        <w:numPr>
          <w:ilvl w:val="0"/>
          <w:numId w:val="24"/>
        </w:numPr>
        <w:spacing w:after="160" w:line="240" w:lineRule="auto"/>
        <w:jc w:val="both"/>
        <w:rPr>
          <w:rFonts w:ascii="Times New Roman" w:hAnsi="Times New Roman" w:cs="Times New Roman"/>
          <w:sz w:val="24"/>
          <w:szCs w:val="24"/>
        </w:rPr>
      </w:pPr>
      <w:r>
        <w:rPr>
          <w:rFonts w:asciiTheme="majorBidi" w:hAnsiTheme="majorBidi" w:cstheme="majorBidi"/>
          <w:sz w:val="24"/>
          <w:szCs w:val="24"/>
        </w:rPr>
        <w:t>Conformité par rapport à la décision.</w:t>
      </w:r>
    </w:p>
    <w:p w:rsidR="002C0996" w:rsidRPr="00F1638B" w:rsidRDefault="002C0996" w:rsidP="0085068B">
      <w:pPr>
        <w:pStyle w:val="Paragraphedeliste"/>
        <w:numPr>
          <w:ilvl w:val="0"/>
          <w:numId w:val="24"/>
        </w:numPr>
        <w:spacing w:after="160" w:line="240" w:lineRule="auto"/>
        <w:jc w:val="both"/>
        <w:rPr>
          <w:rFonts w:ascii="Times New Roman" w:hAnsi="Times New Roman" w:cs="Times New Roman"/>
          <w:sz w:val="24"/>
          <w:szCs w:val="24"/>
        </w:rPr>
      </w:pPr>
      <w:r w:rsidRPr="00F1638B">
        <w:rPr>
          <w:rFonts w:asciiTheme="majorBidi" w:hAnsiTheme="majorBidi" w:cstheme="majorBidi"/>
          <w:sz w:val="24"/>
          <w:szCs w:val="24"/>
        </w:rPr>
        <w:t>Tout paiement doit être justifié par la présentation d’une facture  (Originale ou copie conforme) accompagnée des pièces ci-après :</w:t>
      </w:r>
    </w:p>
    <w:p w:rsidR="002C0996" w:rsidRPr="00F1638B" w:rsidRDefault="002C0996" w:rsidP="0085068B">
      <w:pPr>
        <w:pStyle w:val="Paragraphedeliste"/>
        <w:numPr>
          <w:ilvl w:val="0"/>
          <w:numId w:val="15"/>
        </w:numPr>
        <w:spacing w:after="160" w:line="240" w:lineRule="auto"/>
        <w:jc w:val="both"/>
        <w:rPr>
          <w:rFonts w:ascii="Times New Roman" w:hAnsi="Times New Roman" w:cs="Times New Roman"/>
          <w:sz w:val="24"/>
          <w:szCs w:val="24"/>
        </w:rPr>
      </w:pPr>
      <w:r w:rsidRPr="00F1638B">
        <w:rPr>
          <w:rFonts w:asciiTheme="majorBidi" w:hAnsiTheme="majorBidi" w:cstheme="majorBidi"/>
          <w:sz w:val="24"/>
          <w:szCs w:val="24"/>
        </w:rPr>
        <w:t>Pour les paiements par carte de crédit :</w:t>
      </w:r>
      <w:r w:rsidRPr="00F1638B">
        <w:rPr>
          <w:rFonts w:ascii="Times New Roman" w:hAnsi="Times New Roman" w:cs="Times New Roman"/>
          <w:sz w:val="24"/>
          <w:szCs w:val="24"/>
        </w:rPr>
        <w:t xml:space="preserve"> Extrait de compte au nom de la société portant le cachet  humide de la banque.</w:t>
      </w:r>
    </w:p>
    <w:p w:rsidR="002C0996" w:rsidRPr="00F1638B" w:rsidRDefault="002C0996" w:rsidP="0085068B">
      <w:pPr>
        <w:pStyle w:val="Paragraphedeliste"/>
        <w:numPr>
          <w:ilvl w:val="0"/>
          <w:numId w:val="15"/>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lastRenderedPageBreak/>
        <w:t>Pour les paiements par chèque : Copie du chèque avec un extrait de compte au nom de la société portant le  cachet humide de la banque.</w:t>
      </w:r>
    </w:p>
    <w:p w:rsidR="00906695" w:rsidRPr="002B2C54" w:rsidRDefault="002C0996" w:rsidP="0085068B">
      <w:pPr>
        <w:pStyle w:val="Paragraphedeliste"/>
        <w:numPr>
          <w:ilvl w:val="0"/>
          <w:numId w:val="15"/>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Pour les paiements par virement bancaire : Avis de débit bancaire/swift avec un extrait de compte au nom de la société  portant le cachet humide de la banque.</w:t>
      </w:r>
      <w:r w:rsidR="00906695" w:rsidRPr="002C0996">
        <w:rPr>
          <w:rFonts w:asciiTheme="majorBidi" w:hAnsiTheme="majorBidi" w:cstheme="majorBidi"/>
          <w:sz w:val="24"/>
          <w:szCs w:val="24"/>
        </w:rPr>
        <w:t xml:space="preserve"> </w:t>
      </w:r>
    </w:p>
    <w:p w:rsidR="002B2C54" w:rsidRDefault="002B2C54" w:rsidP="0085068B">
      <w:pPr>
        <w:pStyle w:val="Paragraphedeliste"/>
        <w:numPr>
          <w:ilvl w:val="0"/>
          <w:numId w:val="18"/>
        </w:numPr>
        <w:spacing w:after="0" w:line="240" w:lineRule="auto"/>
        <w:jc w:val="both"/>
        <w:rPr>
          <w:rFonts w:asciiTheme="majorBidi" w:hAnsiTheme="majorBidi" w:cstheme="majorBidi"/>
          <w:sz w:val="24"/>
          <w:szCs w:val="24"/>
        </w:rPr>
      </w:pPr>
      <w:r w:rsidRPr="002B2C54">
        <w:rPr>
          <w:rFonts w:asciiTheme="majorBidi" w:hAnsiTheme="majorBidi" w:cstheme="majorBidi"/>
          <w:sz w:val="24"/>
          <w:szCs w:val="24"/>
        </w:rPr>
        <w:t>Les justificatifs de paiement doivent correspondre aux  </w:t>
      </w:r>
      <w:r w:rsidRPr="002B2C54">
        <w:rPr>
          <w:rFonts w:asciiTheme="majorBidi" w:hAnsiTheme="majorBidi" w:cstheme="majorBidi"/>
          <w:sz w:val="24"/>
          <w:szCs w:val="24"/>
          <w:u w:val="single"/>
        </w:rPr>
        <w:t>montants</w:t>
      </w:r>
      <w:r w:rsidRPr="002B2C54">
        <w:rPr>
          <w:rFonts w:asciiTheme="majorBidi" w:hAnsiTheme="majorBidi" w:cstheme="majorBidi"/>
          <w:sz w:val="24"/>
          <w:szCs w:val="24"/>
        </w:rPr>
        <w:t xml:space="preserve"> et </w:t>
      </w:r>
      <w:r w:rsidRPr="002B2C54">
        <w:rPr>
          <w:rFonts w:asciiTheme="majorBidi" w:hAnsiTheme="majorBidi" w:cstheme="majorBidi"/>
          <w:sz w:val="24"/>
          <w:szCs w:val="24"/>
          <w:u w:val="single"/>
        </w:rPr>
        <w:t>échéances</w:t>
      </w:r>
      <w:r w:rsidRPr="002B2C54">
        <w:rPr>
          <w:rFonts w:asciiTheme="majorBidi" w:hAnsiTheme="majorBidi" w:cstheme="majorBidi"/>
          <w:sz w:val="24"/>
          <w:szCs w:val="24"/>
        </w:rPr>
        <w:t xml:space="preserve"> indiqués dans la décision ; le cas échéant la subvention ne sera pas accordée.</w:t>
      </w:r>
    </w:p>
    <w:p w:rsidR="007A07D7" w:rsidRPr="00F1638B" w:rsidRDefault="007A07D7" w:rsidP="0085068B">
      <w:pPr>
        <w:pStyle w:val="Paragraphedeliste"/>
        <w:numPr>
          <w:ilvl w:val="0"/>
          <w:numId w:val="18"/>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Le paiement en espèces (Cash) n’est pas remboursable.</w:t>
      </w:r>
    </w:p>
    <w:p w:rsidR="007A07D7" w:rsidRDefault="007A07D7" w:rsidP="0085068B">
      <w:pPr>
        <w:pStyle w:val="Paragraphedeliste"/>
        <w:numPr>
          <w:ilvl w:val="0"/>
          <w:numId w:val="18"/>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Tous les montants sont calculés hors taxe.</w:t>
      </w:r>
    </w:p>
    <w:p w:rsidR="0012033B" w:rsidRPr="00F1638B" w:rsidRDefault="0012033B" w:rsidP="0085068B">
      <w:pPr>
        <w:pStyle w:val="Paragraphedeliste"/>
        <w:numPr>
          <w:ilvl w:val="0"/>
          <w:numId w:val="18"/>
        </w:numPr>
        <w:spacing w:after="160" w:line="240" w:lineRule="auto"/>
        <w:jc w:val="both"/>
        <w:rPr>
          <w:rFonts w:asciiTheme="majorBidi" w:hAnsiTheme="majorBidi" w:cstheme="majorBidi"/>
          <w:sz w:val="24"/>
          <w:szCs w:val="24"/>
        </w:rPr>
      </w:pPr>
      <w:r w:rsidRPr="00F1638B">
        <w:rPr>
          <w:rFonts w:asciiTheme="majorBidi" w:hAnsiTheme="majorBidi" w:cstheme="majorBidi"/>
          <w:sz w:val="24"/>
          <w:szCs w:val="24"/>
        </w:rPr>
        <w:t xml:space="preserve">Les frais additionnels indiqués sur le billet électronique (FEES, frais de service,  timbre, excédant de bagages, etc…) ne sont pas pris en compte dans le calcul de la subvention. </w:t>
      </w:r>
    </w:p>
    <w:p w:rsidR="0012033B" w:rsidRPr="00F1638B" w:rsidRDefault="0012033B" w:rsidP="0085068B">
      <w:pPr>
        <w:pStyle w:val="Paragraphedeliste"/>
        <w:numPr>
          <w:ilvl w:val="0"/>
          <w:numId w:val="18"/>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Nombre de jour retenu : Minimum entre le nombre de jour indiqué sur la décision et le nombre de jour réel.</w:t>
      </w:r>
    </w:p>
    <w:p w:rsidR="0012033B" w:rsidRPr="00F1638B" w:rsidRDefault="0012033B" w:rsidP="0085068B">
      <w:pPr>
        <w:pStyle w:val="Paragraphedeliste"/>
        <w:numPr>
          <w:ilvl w:val="0"/>
          <w:numId w:val="18"/>
        </w:numPr>
        <w:spacing w:after="0" w:line="240" w:lineRule="auto"/>
        <w:jc w:val="both"/>
        <w:rPr>
          <w:rFonts w:asciiTheme="majorBidi" w:hAnsiTheme="majorBidi" w:cstheme="majorBidi"/>
          <w:sz w:val="24"/>
          <w:szCs w:val="24"/>
        </w:rPr>
      </w:pPr>
      <w:r w:rsidRPr="00F1638B">
        <w:rPr>
          <w:rFonts w:asciiTheme="majorBidi" w:hAnsiTheme="majorBidi" w:cstheme="majorBidi"/>
          <w:sz w:val="24"/>
          <w:szCs w:val="24"/>
        </w:rPr>
        <w:t>Les factures 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12033B" w:rsidRPr="00F1638B" w:rsidRDefault="0012033B" w:rsidP="0085068B">
      <w:pPr>
        <w:pStyle w:val="Paragraphedeliste"/>
        <w:numPr>
          <w:ilvl w:val="0"/>
          <w:numId w:val="18"/>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En cas de dépôt de dossiers incomplets, si le complément demandé  n’est pas fourni dans les délais indiqués dans la notification transmise à  l’entreprise, le calcul de la subvention sera fait sur la base des pièces validées existantes uniquement ; le cas échéant la demande sera considérée non conforme et classée.</w:t>
      </w:r>
    </w:p>
    <w:p w:rsidR="00836C2A" w:rsidRDefault="00836C2A" w:rsidP="0085068B">
      <w:pPr>
        <w:pStyle w:val="Paragraphedeliste"/>
        <w:spacing w:line="240" w:lineRule="auto"/>
        <w:jc w:val="both"/>
        <w:rPr>
          <w:rFonts w:asciiTheme="majorBidi" w:hAnsiTheme="majorBidi" w:cstheme="majorBidi"/>
          <w:b/>
          <w:bCs/>
          <w:i/>
          <w:iCs/>
          <w:sz w:val="28"/>
          <w:szCs w:val="28"/>
          <w:u w:val="single"/>
        </w:rPr>
      </w:pPr>
    </w:p>
    <w:p w:rsidR="00906695" w:rsidRDefault="00906695" w:rsidP="0085068B">
      <w:pPr>
        <w:pStyle w:val="Paragraphedeliste"/>
        <w:spacing w:line="240" w:lineRule="auto"/>
        <w:jc w:val="both"/>
        <w:rPr>
          <w:rFonts w:asciiTheme="majorBidi" w:hAnsiTheme="majorBidi" w:cstheme="majorBidi"/>
          <w:b/>
          <w:bCs/>
          <w:i/>
          <w:iCs/>
          <w:sz w:val="28"/>
          <w:szCs w:val="28"/>
          <w:u w:val="single"/>
        </w:rPr>
      </w:pPr>
      <w:r w:rsidRPr="00836C2A">
        <w:rPr>
          <w:rFonts w:asciiTheme="majorBidi" w:hAnsiTheme="majorBidi" w:cstheme="majorBidi"/>
          <w:b/>
          <w:bCs/>
          <w:i/>
          <w:iCs/>
          <w:sz w:val="28"/>
          <w:szCs w:val="28"/>
          <w:u w:val="single"/>
        </w:rPr>
        <w:t>Mode de calcul</w:t>
      </w:r>
      <w:r w:rsidR="007713DF" w:rsidRPr="00836C2A">
        <w:rPr>
          <w:rFonts w:asciiTheme="majorBidi" w:hAnsiTheme="majorBidi" w:cstheme="majorBidi"/>
          <w:b/>
          <w:bCs/>
          <w:i/>
          <w:iCs/>
          <w:sz w:val="28"/>
          <w:szCs w:val="28"/>
          <w:u w:val="single"/>
        </w:rPr>
        <w:t> :</w:t>
      </w:r>
    </w:p>
    <w:p w:rsidR="001F650F" w:rsidRPr="00D90F34" w:rsidRDefault="001F650F" w:rsidP="0085068B">
      <w:pPr>
        <w:pStyle w:val="Paragraphedeliste"/>
        <w:spacing w:line="240" w:lineRule="auto"/>
        <w:jc w:val="both"/>
        <w:rPr>
          <w:rFonts w:asciiTheme="majorBidi" w:hAnsiTheme="majorBidi" w:cstheme="majorBidi"/>
          <w:b/>
          <w:bCs/>
          <w:i/>
          <w:iCs/>
          <w:sz w:val="28"/>
          <w:szCs w:val="28"/>
          <w:u w:val="single"/>
        </w:rPr>
      </w:pPr>
    </w:p>
    <w:p w:rsidR="00906695" w:rsidRPr="00D90F34" w:rsidRDefault="00906695" w:rsidP="0085068B">
      <w:pPr>
        <w:pStyle w:val="Paragraphedeliste"/>
        <w:numPr>
          <w:ilvl w:val="0"/>
          <w:numId w:val="27"/>
        </w:numPr>
        <w:spacing w:line="240" w:lineRule="auto"/>
        <w:jc w:val="both"/>
        <w:rPr>
          <w:rFonts w:asciiTheme="majorBidi" w:hAnsiTheme="majorBidi" w:cstheme="majorBidi"/>
          <w:b/>
          <w:bCs/>
          <w:sz w:val="24"/>
          <w:szCs w:val="24"/>
          <w:u w:val="single"/>
        </w:rPr>
      </w:pPr>
      <w:r w:rsidRPr="00D90F34">
        <w:rPr>
          <w:rFonts w:asciiTheme="majorBidi" w:hAnsiTheme="majorBidi" w:cstheme="majorBidi"/>
          <w:b/>
          <w:bCs/>
          <w:sz w:val="24"/>
          <w:szCs w:val="24"/>
        </w:rPr>
        <w:t>Marchés traditionnels :</w:t>
      </w:r>
    </w:p>
    <w:p w:rsidR="00906695" w:rsidRDefault="0082104E" w:rsidP="0085068B">
      <w:pPr>
        <w:pStyle w:val="Paragraphedeliste"/>
        <w:numPr>
          <w:ilvl w:val="0"/>
          <w:numId w:val="9"/>
        </w:numPr>
        <w:spacing w:line="240" w:lineRule="auto"/>
        <w:jc w:val="both"/>
        <w:rPr>
          <w:rFonts w:asciiTheme="majorBidi" w:hAnsiTheme="majorBidi" w:cstheme="majorBidi"/>
          <w:sz w:val="24"/>
          <w:szCs w:val="24"/>
        </w:rPr>
      </w:pPr>
      <w:r>
        <w:rPr>
          <w:rFonts w:asciiTheme="majorBidi" w:hAnsiTheme="majorBidi" w:cstheme="majorBidi"/>
          <w:sz w:val="24"/>
          <w:szCs w:val="24"/>
        </w:rPr>
        <w:t>Si choix o</w:t>
      </w:r>
      <w:r w:rsidR="00906695">
        <w:rPr>
          <w:rFonts w:asciiTheme="majorBidi" w:hAnsiTheme="majorBidi" w:cstheme="majorBidi"/>
          <w:sz w:val="24"/>
          <w:szCs w:val="24"/>
        </w:rPr>
        <w:t xml:space="preserve">pérateur </w:t>
      </w:r>
      <w:r>
        <w:rPr>
          <w:rFonts w:asciiTheme="majorBidi" w:hAnsiTheme="majorBidi" w:cstheme="majorBidi"/>
          <w:b/>
          <w:bCs/>
          <w:sz w:val="24"/>
          <w:szCs w:val="24"/>
        </w:rPr>
        <w:t>d</w:t>
      </w:r>
      <w:r w:rsidR="00906695">
        <w:rPr>
          <w:rFonts w:asciiTheme="majorBidi" w:hAnsiTheme="majorBidi" w:cstheme="majorBidi"/>
          <w:b/>
          <w:bCs/>
          <w:sz w:val="24"/>
          <w:szCs w:val="24"/>
        </w:rPr>
        <w:t>éblocage</w:t>
      </w:r>
      <w:r>
        <w:rPr>
          <w:rFonts w:asciiTheme="majorBidi" w:hAnsiTheme="majorBidi" w:cstheme="majorBidi"/>
          <w:b/>
          <w:bCs/>
          <w:sz w:val="24"/>
          <w:szCs w:val="24"/>
        </w:rPr>
        <w:t xml:space="preserve"> </w:t>
      </w:r>
      <w:r w:rsidR="00906695">
        <w:rPr>
          <w:rFonts w:asciiTheme="majorBidi" w:hAnsiTheme="majorBidi" w:cstheme="majorBidi"/>
          <w:sz w:val="24"/>
          <w:szCs w:val="24"/>
        </w:rPr>
        <w:t>=</w:t>
      </w:r>
      <w:r>
        <w:rPr>
          <w:rFonts w:asciiTheme="majorBidi" w:hAnsiTheme="majorBidi" w:cstheme="majorBidi"/>
          <w:sz w:val="24"/>
          <w:szCs w:val="24"/>
        </w:rPr>
        <w:t xml:space="preserve"> choix o</w:t>
      </w:r>
      <w:r w:rsidR="00906695">
        <w:rPr>
          <w:rFonts w:asciiTheme="majorBidi" w:hAnsiTheme="majorBidi" w:cstheme="majorBidi"/>
          <w:sz w:val="24"/>
          <w:szCs w:val="24"/>
        </w:rPr>
        <w:t xml:space="preserve">pérateur </w:t>
      </w:r>
      <w:r>
        <w:rPr>
          <w:rFonts w:asciiTheme="majorBidi" w:hAnsiTheme="majorBidi" w:cstheme="majorBidi"/>
          <w:b/>
          <w:bCs/>
          <w:sz w:val="24"/>
          <w:szCs w:val="24"/>
        </w:rPr>
        <w:t>i</w:t>
      </w:r>
      <w:r w:rsidR="00906695">
        <w:rPr>
          <w:rFonts w:asciiTheme="majorBidi" w:hAnsiTheme="majorBidi" w:cstheme="majorBidi"/>
          <w:b/>
          <w:bCs/>
          <w:sz w:val="24"/>
          <w:szCs w:val="24"/>
        </w:rPr>
        <w:t>nstruction</w:t>
      </w:r>
      <w:r w:rsidR="00906695">
        <w:rPr>
          <w:rFonts w:asciiTheme="majorBidi" w:hAnsiTheme="majorBidi" w:cstheme="majorBidi"/>
          <w:sz w:val="24"/>
          <w:szCs w:val="24"/>
        </w:rPr>
        <w:t xml:space="preserve"> = subvention uniquement</w:t>
      </w:r>
      <w:r>
        <w:rPr>
          <w:rFonts w:asciiTheme="majorBidi" w:hAnsiTheme="majorBidi" w:cstheme="majorBidi"/>
          <w:sz w:val="24"/>
          <w:szCs w:val="24"/>
        </w:rPr>
        <w:t>,</w:t>
      </w:r>
      <w:r w:rsidR="00906695">
        <w:rPr>
          <w:rFonts w:asciiTheme="majorBidi" w:hAnsiTheme="majorBidi" w:cstheme="majorBidi"/>
          <w:sz w:val="24"/>
          <w:szCs w:val="24"/>
        </w:rPr>
        <w:t xml:space="preserve"> alors :</w:t>
      </w:r>
      <w:r w:rsidR="00F66DB6">
        <w:rPr>
          <w:rFonts w:asciiTheme="majorBidi" w:hAnsiTheme="majorBidi" w:cstheme="majorBidi"/>
          <w:sz w:val="24"/>
          <w:szCs w:val="24"/>
        </w:rPr>
        <w:t xml:space="preserve">  </w:t>
      </w:r>
    </w:p>
    <w:p w:rsidR="00906695" w:rsidRDefault="00906695" w:rsidP="0085068B">
      <w:pPr>
        <w:pStyle w:val="Paragraphedeliste"/>
        <w:spacing w:line="240" w:lineRule="auto"/>
        <w:ind w:left="2160"/>
        <w:jc w:val="both"/>
        <w:rPr>
          <w:rFonts w:asciiTheme="majorBidi" w:hAnsiTheme="majorBidi" w:cstheme="majorBidi"/>
          <w:sz w:val="24"/>
          <w:szCs w:val="24"/>
        </w:rPr>
      </w:pPr>
      <w:r w:rsidRPr="00D13A82">
        <w:rPr>
          <w:rFonts w:asciiTheme="majorBidi" w:hAnsiTheme="majorBidi" w:cstheme="majorBidi"/>
          <w:b/>
          <w:bCs/>
          <w:sz w:val="24"/>
          <w:szCs w:val="24"/>
        </w:rPr>
        <w:t>TS</w:t>
      </w:r>
      <w:r>
        <w:rPr>
          <w:rFonts w:asciiTheme="majorBidi" w:hAnsiTheme="majorBidi" w:cstheme="majorBidi"/>
          <w:sz w:val="24"/>
          <w:szCs w:val="24"/>
        </w:rPr>
        <w:t xml:space="preserve"> = 30</w:t>
      </w:r>
      <w:r w:rsidR="00A973D7">
        <w:rPr>
          <w:rFonts w:asciiTheme="majorBidi" w:hAnsiTheme="majorBidi" w:cstheme="majorBidi"/>
          <w:sz w:val="24"/>
          <w:szCs w:val="24"/>
        </w:rPr>
        <w:t xml:space="preserve"> </w:t>
      </w:r>
      <w:r>
        <w:rPr>
          <w:rFonts w:asciiTheme="majorBidi" w:hAnsiTheme="majorBidi" w:cstheme="majorBidi"/>
          <w:sz w:val="24"/>
          <w:szCs w:val="24"/>
        </w:rPr>
        <w:t>% + (bonification 5</w:t>
      </w:r>
      <w:r w:rsidR="00A973D7">
        <w:rPr>
          <w:rFonts w:asciiTheme="majorBidi" w:hAnsiTheme="majorBidi" w:cstheme="majorBidi"/>
          <w:sz w:val="24"/>
          <w:szCs w:val="24"/>
        </w:rPr>
        <w:t xml:space="preserve"> </w:t>
      </w:r>
      <w:r>
        <w:rPr>
          <w:rFonts w:asciiTheme="majorBidi" w:hAnsiTheme="majorBidi" w:cstheme="majorBidi"/>
          <w:sz w:val="24"/>
          <w:szCs w:val="24"/>
        </w:rPr>
        <w:t>%) = 35</w:t>
      </w:r>
      <w:r w:rsidR="00A973D7">
        <w:rPr>
          <w:rFonts w:asciiTheme="majorBidi" w:hAnsiTheme="majorBidi" w:cstheme="majorBidi"/>
          <w:sz w:val="24"/>
          <w:szCs w:val="24"/>
        </w:rPr>
        <w:t xml:space="preserve"> </w:t>
      </w:r>
      <w:r>
        <w:rPr>
          <w:rFonts w:asciiTheme="majorBidi" w:hAnsiTheme="majorBidi" w:cstheme="majorBidi"/>
          <w:sz w:val="24"/>
          <w:szCs w:val="24"/>
        </w:rPr>
        <w:t>%</w:t>
      </w:r>
    </w:p>
    <w:p w:rsidR="00906695" w:rsidRDefault="0082104E" w:rsidP="0085068B">
      <w:pPr>
        <w:pStyle w:val="Paragraphedeliste"/>
        <w:numPr>
          <w:ilvl w:val="0"/>
          <w:numId w:val="9"/>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Si choix o</w:t>
      </w:r>
      <w:r w:rsidR="00906695">
        <w:rPr>
          <w:rFonts w:asciiTheme="majorBidi" w:hAnsiTheme="majorBidi" w:cstheme="majorBidi"/>
          <w:sz w:val="24"/>
          <w:szCs w:val="24"/>
        </w:rPr>
        <w:t xml:space="preserve">pérateur </w:t>
      </w:r>
      <w:r>
        <w:rPr>
          <w:rFonts w:asciiTheme="majorBidi" w:hAnsiTheme="majorBidi" w:cstheme="majorBidi"/>
          <w:b/>
          <w:bCs/>
          <w:sz w:val="24"/>
          <w:szCs w:val="24"/>
        </w:rPr>
        <w:t>d</w:t>
      </w:r>
      <w:r w:rsidR="00906695">
        <w:rPr>
          <w:rFonts w:asciiTheme="majorBidi" w:hAnsiTheme="majorBidi" w:cstheme="majorBidi"/>
          <w:b/>
          <w:bCs/>
          <w:sz w:val="24"/>
          <w:szCs w:val="24"/>
        </w:rPr>
        <w:t xml:space="preserve">éblocage </w:t>
      </w:r>
      <w:r w:rsidR="00906695">
        <w:rPr>
          <w:rFonts w:asciiTheme="majorBidi" w:hAnsiTheme="majorBidi" w:cstheme="majorBidi"/>
          <w:sz w:val="24"/>
          <w:szCs w:val="24"/>
        </w:rPr>
        <w:t xml:space="preserve">= subvention et prêt  </w:t>
      </w:r>
      <w:r>
        <w:rPr>
          <w:rFonts w:asciiTheme="majorBidi" w:hAnsiTheme="majorBidi" w:cstheme="majorBidi"/>
          <w:sz w:val="24"/>
          <w:szCs w:val="24"/>
        </w:rPr>
        <w:t>et choix o</w:t>
      </w:r>
      <w:r w:rsidR="00906695">
        <w:rPr>
          <w:rFonts w:asciiTheme="majorBidi" w:hAnsiTheme="majorBidi" w:cstheme="majorBidi"/>
          <w:sz w:val="24"/>
          <w:szCs w:val="24"/>
        </w:rPr>
        <w:t xml:space="preserve">pérateur </w:t>
      </w:r>
      <w:r>
        <w:rPr>
          <w:rFonts w:asciiTheme="majorBidi" w:hAnsiTheme="majorBidi" w:cstheme="majorBidi"/>
          <w:b/>
          <w:bCs/>
          <w:sz w:val="24"/>
          <w:szCs w:val="24"/>
        </w:rPr>
        <w:t>i</w:t>
      </w:r>
      <w:r w:rsidR="00906695">
        <w:rPr>
          <w:rFonts w:asciiTheme="majorBidi" w:hAnsiTheme="majorBidi" w:cstheme="majorBidi"/>
          <w:b/>
          <w:bCs/>
          <w:sz w:val="24"/>
          <w:szCs w:val="24"/>
        </w:rPr>
        <w:t>nstruction</w:t>
      </w:r>
      <w:r w:rsidR="00906695">
        <w:rPr>
          <w:rFonts w:asciiTheme="majorBidi" w:hAnsiTheme="majorBidi" w:cstheme="majorBidi"/>
          <w:sz w:val="24"/>
          <w:szCs w:val="24"/>
        </w:rPr>
        <w:t xml:space="preserve"> = subvention uniquement</w:t>
      </w:r>
      <w:r>
        <w:rPr>
          <w:rFonts w:asciiTheme="majorBidi" w:hAnsiTheme="majorBidi" w:cstheme="majorBidi"/>
          <w:sz w:val="24"/>
          <w:szCs w:val="24"/>
        </w:rPr>
        <w:t>,</w:t>
      </w:r>
      <w:r w:rsidR="00906695">
        <w:rPr>
          <w:rFonts w:asciiTheme="majorBidi" w:hAnsiTheme="majorBidi" w:cstheme="majorBidi"/>
          <w:sz w:val="24"/>
          <w:szCs w:val="24"/>
        </w:rPr>
        <w:t xml:space="preserve"> alors :</w:t>
      </w:r>
      <w:r w:rsidR="00F66DB6">
        <w:rPr>
          <w:rFonts w:asciiTheme="majorBidi" w:hAnsiTheme="majorBidi" w:cstheme="majorBidi"/>
          <w:sz w:val="24"/>
          <w:szCs w:val="24"/>
        </w:rPr>
        <w:t xml:space="preserve"> </w:t>
      </w:r>
    </w:p>
    <w:p w:rsidR="0082104E" w:rsidRDefault="0082104E" w:rsidP="0085068B">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D13A82">
        <w:rPr>
          <w:rFonts w:asciiTheme="majorBidi" w:hAnsiTheme="majorBidi" w:cstheme="majorBidi"/>
          <w:b/>
          <w:bCs/>
          <w:sz w:val="24"/>
          <w:szCs w:val="24"/>
        </w:rPr>
        <w:t>TS</w:t>
      </w:r>
      <w:r>
        <w:rPr>
          <w:rFonts w:asciiTheme="majorBidi" w:hAnsiTheme="majorBidi" w:cstheme="majorBidi"/>
          <w:sz w:val="24"/>
          <w:szCs w:val="24"/>
        </w:rPr>
        <w:t xml:space="preserve"> = 30</w:t>
      </w:r>
      <w:r w:rsidR="00A973D7">
        <w:rPr>
          <w:rFonts w:asciiTheme="majorBidi" w:hAnsiTheme="majorBidi" w:cstheme="majorBidi"/>
          <w:sz w:val="24"/>
          <w:szCs w:val="24"/>
        </w:rPr>
        <w:t xml:space="preserve"> </w:t>
      </w:r>
      <w:r>
        <w:rPr>
          <w:rFonts w:asciiTheme="majorBidi" w:hAnsiTheme="majorBidi" w:cstheme="majorBidi"/>
          <w:sz w:val="24"/>
          <w:szCs w:val="24"/>
        </w:rPr>
        <w:t>% + (bonification 5</w:t>
      </w:r>
      <w:r w:rsidR="00A973D7">
        <w:rPr>
          <w:rFonts w:asciiTheme="majorBidi" w:hAnsiTheme="majorBidi" w:cstheme="majorBidi"/>
          <w:sz w:val="24"/>
          <w:szCs w:val="24"/>
        </w:rPr>
        <w:t xml:space="preserve"> </w:t>
      </w:r>
      <w:r>
        <w:rPr>
          <w:rFonts w:asciiTheme="majorBidi" w:hAnsiTheme="majorBidi" w:cstheme="majorBidi"/>
          <w:sz w:val="24"/>
          <w:szCs w:val="24"/>
        </w:rPr>
        <w:t>%) = 35</w:t>
      </w:r>
      <w:r w:rsidR="00A973D7">
        <w:rPr>
          <w:rFonts w:asciiTheme="majorBidi" w:hAnsiTheme="majorBidi" w:cstheme="majorBidi"/>
          <w:sz w:val="24"/>
          <w:szCs w:val="24"/>
        </w:rPr>
        <w:t xml:space="preserve"> </w:t>
      </w:r>
      <w:r>
        <w:rPr>
          <w:rFonts w:asciiTheme="majorBidi" w:hAnsiTheme="majorBidi" w:cstheme="majorBidi"/>
          <w:sz w:val="24"/>
          <w:szCs w:val="24"/>
        </w:rPr>
        <w:t>%</w:t>
      </w:r>
    </w:p>
    <w:p w:rsidR="00906695" w:rsidRDefault="00A8067F" w:rsidP="0085068B">
      <w:pPr>
        <w:pStyle w:val="Paragraphedeliste"/>
        <w:numPr>
          <w:ilvl w:val="0"/>
          <w:numId w:val="9"/>
        </w:numPr>
        <w:spacing w:line="240" w:lineRule="auto"/>
        <w:jc w:val="both"/>
        <w:rPr>
          <w:rFonts w:asciiTheme="majorBidi" w:hAnsiTheme="majorBidi" w:cstheme="majorBidi"/>
          <w:sz w:val="24"/>
          <w:szCs w:val="24"/>
        </w:rPr>
      </w:pPr>
      <w:r>
        <w:rPr>
          <w:rFonts w:asciiTheme="majorBidi" w:hAnsiTheme="majorBidi" w:cstheme="majorBidi"/>
          <w:sz w:val="24"/>
          <w:szCs w:val="24"/>
        </w:rPr>
        <w:t>Si choix o</w:t>
      </w:r>
      <w:r w:rsidR="00906695">
        <w:rPr>
          <w:rFonts w:asciiTheme="majorBidi" w:hAnsiTheme="majorBidi" w:cstheme="majorBidi"/>
          <w:sz w:val="24"/>
          <w:szCs w:val="24"/>
        </w:rPr>
        <w:t xml:space="preserve">pérateur </w:t>
      </w:r>
      <w:r>
        <w:rPr>
          <w:rFonts w:asciiTheme="majorBidi" w:hAnsiTheme="majorBidi" w:cstheme="majorBidi"/>
          <w:b/>
          <w:bCs/>
          <w:sz w:val="24"/>
          <w:szCs w:val="24"/>
        </w:rPr>
        <w:t>d</w:t>
      </w:r>
      <w:r w:rsidR="00906695">
        <w:rPr>
          <w:rFonts w:asciiTheme="majorBidi" w:hAnsiTheme="majorBidi" w:cstheme="majorBidi"/>
          <w:b/>
          <w:bCs/>
          <w:sz w:val="24"/>
          <w:szCs w:val="24"/>
        </w:rPr>
        <w:t xml:space="preserve">éblocage </w:t>
      </w:r>
      <w:r w:rsidR="00906695">
        <w:rPr>
          <w:rFonts w:asciiTheme="majorBidi" w:hAnsiTheme="majorBidi" w:cstheme="majorBidi"/>
          <w:sz w:val="24"/>
          <w:szCs w:val="24"/>
        </w:rPr>
        <w:t>=</w:t>
      </w:r>
      <w:r w:rsidR="00906695" w:rsidRPr="006656AB">
        <w:rPr>
          <w:rFonts w:asciiTheme="majorBidi" w:hAnsiTheme="majorBidi" w:cstheme="majorBidi"/>
          <w:sz w:val="24"/>
          <w:szCs w:val="24"/>
        </w:rPr>
        <w:t xml:space="preserve"> </w:t>
      </w:r>
      <w:r>
        <w:rPr>
          <w:rFonts w:asciiTheme="majorBidi" w:hAnsiTheme="majorBidi" w:cstheme="majorBidi"/>
          <w:sz w:val="24"/>
          <w:szCs w:val="24"/>
        </w:rPr>
        <w:t>choix o</w:t>
      </w:r>
      <w:r w:rsidR="00906695">
        <w:rPr>
          <w:rFonts w:asciiTheme="majorBidi" w:hAnsiTheme="majorBidi" w:cstheme="majorBidi"/>
          <w:sz w:val="24"/>
          <w:szCs w:val="24"/>
        </w:rPr>
        <w:t xml:space="preserve">pérateur </w:t>
      </w:r>
      <w:r>
        <w:rPr>
          <w:rFonts w:asciiTheme="majorBidi" w:hAnsiTheme="majorBidi" w:cstheme="majorBidi"/>
          <w:b/>
          <w:bCs/>
          <w:sz w:val="24"/>
          <w:szCs w:val="24"/>
        </w:rPr>
        <w:t>i</w:t>
      </w:r>
      <w:r w:rsidR="00906695">
        <w:rPr>
          <w:rFonts w:asciiTheme="majorBidi" w:hAnsiTheme="majorBidi" w:cstheme="majorBidi"/>
          <w:b/>
          <w:bCs/>
          <w:sz w:val="24"/>
          <w:szCs w:val="24"/>
        </w:rPr>
        <w:t>nstruction</w:t>
      </w:r>
      <w:r w:rsidR="00906695">
        <w:rPr>
          <w:rFonts w:asciiTheme="majorBidi" w:hAnsiTheme="majorBidi" w:cstheme="majorBidi"/>
          <w:sz w:val="24"/>
          <w:szCs w:val="24"/>
        </w:rPr>
        <w:t xml:space="preserve"> = subvention et prêt</w:t>
      </w:r>
      <w:r>
        <w:rPr>
          <w:rFonts w:asciiTheme="majorBidi" w:hAnsiTheme="majorBidi" w:cstheme="majorBidi"/>
          <w:sz w:val="24"/>
          <w:szCs w:val="24"/>
        </w:rPr>
        <w:t>,</w:t>
      </w:r>
      <w:r w:rsidR="00906695">
        <w:rPr>
          <w:rFonts w:asciiTheme="majorBidi" w:hAnsiTheme="majorBidi" w:cstheme="majorBidi"/>
          <w:sz w:val="24"/>
          <w:szCs w:val="24"/>
        </w:rPr>
        <w:t xml:space="preserve"> alors :</w:t>
      </w:r>
    </w:p>
    <w:p w:rsidR="00906695" w:rsidRPr="00C81CEA" w:rsidRDefault="00906695" w:rsidP="0085068B">
      <w:pPr>
        <w:pStyle w:val="Paragraphedeliste"/>
        <w:spacing w:line="240" w:lineRule="auto"/>
        <w:ind w:left="2160"/>
        <w:jc w:val="both"/>
        <w:rPr>
          <w:rFonts w:asciiTheme="majorBidi" w:hAnsiTheme="majorBidi" w:cstheme="majorBidi"/>
          <w:sz w:val="24"/>
          <w:szCs w:val="24"/>
        </w:rPr>
      </w:pPr>
      <w:r w:rsidRPr="0061206E">
        <w:rPr>
          <w:rFonts w:asciiTheme="majorBidi" w:hAnsiTheme="majorBidi" w:cstheme="majorBidi"/>
          <w:b/>
          <w:bCs/>
          <w:sz w:val="24"/>
          <w:szCs w:val="24"/>
        </w:rPr>
        <w:t>TS</w:t>
      </w:r>
      <w:r>
        <w:rPr>
          <w:rFonts w:asciiTheme="majorBidi" w:hAnsiTheme="majorBidi" w:cstheme="majorBidi"/>
          <w:sz w:val="24"/>
          <w:szCs w:val="24"/>
        </w:rPr>
        <w:t>= 30</w:t>
      </w:r>
      <w:r w:rsidR="00A973D7">
        <w:rPr>
          <w:rFonts w:asciiTheme="majorBidi" w:hAnsiTheme="majorBidi" w:cstheme="majorBidi"/>
          <w:sz w:val="24"/>
          <w:szCs w:val="24"/>
        </w:rPr>
        <w:t xml:space="preserve"> </w:t>
      </w:r>
      <w:r>
        <w:rPr>
          <w:rFonts w:asciiTheme="majorBidi" w:hAnsiTheme="majorBidi" w:cstheme="majorBidi"/>
          <w:sz w:val="24"/>
          <w:szCs w:val="24"/>
        </w:rPr>
        <w:t xml:space="preserve">% </w:t>
      </w:r>
    </w:p>
    <w:p w:rsidR="00906695" w:rsidRPr="00D90F34" w:rsidRDefault="00906695" w:rsidP="0085068B">
      <w:pPr>
        <w:pStyle w:val="Paragraphedeliste"/>
        <w:numPr>
          <w:ilvl w:val="0"/>
          <w:numId w:val="27"/>
        </w:numPr>
        <w:spacing w:line="240" w:lineRule="auto"/>
        <w:jc w:val="both"/>
        <w:rPr>
          <w:rFonts w:asciiTheme="majorBidi" w:hAnsiTheme="majorBidi" w:cstheme="majorBidi"/>
          <w:b/>
          <w:bCs/>
          <w:sz w:val="24"/>
          <w:szCs w:val="24"/>
          <w:u w:val="single"/>
        </w:rPr>
      </w:pPr>
      <w:r w:rsidRPr="00D90F34">
        <w:rPr>
          <w:rFonts w:asciiTheme="majorBidi" w:hAnsiTheme="majorBidi" w:cstheme="majorBidi"/>
          <w:b/>
          <w:bCs/>
          <w:sz w:val="24"/>
          <w:szCs w:val="24"/>
        </w:rPr>
        <w:t>Marchés non traditionnels :</w:t>
      </w:r>
    </w:p>
    <w:p w:rsidR="00906695" w:rsidRDefault="00A8067F" w:rsidP="0085068B">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sz w:val="24"/>
          <w:szCs w:val="24"/>
        </w:rPr>
        <w:t xml:space="preserve">            </w:t>
      </w:r>
      <w:r w:rsidR="00906695" w:rsidRPr="00A8067F">
        <w:rPr>
          <w:rFonts w:asciiTheme="majorBidi" w:hAnsiTheme="majorBidi" w:cstheme="majorBidi"/>
          <w:b/>
          <w:bCs/>
          <w:sz w:val="24"/>
          <w:szCs w:val="24"/>
        </w:rPr>
        <w:t>TS</w:t>
      </w:r>
      <w:r w:rsidR="00906695">
        <w:rPr>
          <w:rFonts w:asciiTheme="majorBidi" w:hAnsiTheme="majorBidi" w:cstheme="majorBidi"/>
          <w:sz w:val="24"/>
          <w:szCs w:val="24"/>
        </w:rPr>
        <w:t xml:space="preserve"> = 40 %</w:t>
      </w:r>
    </w:p>
    <w:p w:rsidR="008D44A6" w:rsidRDefault="008D44A6" w:rsidP="0085068B">
      <w:pPr>
        <w:pStyle w:val="Paragraphedeliste"/>
        <w:spacing w:line="240" w:lineRule="auto"/>
        <w:jc w:val="both"/>
        <w:rPr>
          <w:rFonts w:asciiTheme="majorBidi" w:hAnsiTheme="majorBidi" w:cstheme="majorBidi"/>
          <w:b/>
          <w:bCs/>
          <w:i/>
          <w:iCs/>
          <w:sz w:val="28"/>
          <w:szCs w:val="28"/>
          <w:u w:val="single"/>
        </w:rPr>
      </w:pPr>
    </w:p>
    <w:p w:rsidR="00906695" w:rsidRPr="008D44A6" w:rsidRDefault="00906695" w:rsidP="0085068B">
      <w:pPr>
        <w:pStyle w:val="Paragraphedeliste"/>
        <w:spacing w:line="240" w:lineRule="auto"/>
        <w:jc w:val="both"/>
        <w:rPr>
          <w:rFonts w:asciiTheme="majorBidi" w:hAnsiTheme="majorBidi" w:cstheme="majorBidi"/>
          <w:b/>
          <w:bCs/>
          <w:i/>
          <w:iCs/>
          <w:sz w:val="28"/>
          <w:szCs w:val="28"/>
          <w:u w:val="single"/>
        </w:rPr>
      </w:pPr>
      <w:r w:rsidRPr="008D44A6">
        <w:rPr>
          <w:rFonts w:asciiTheme="majorBidi" w:hAnsiTheme="majorBidi" w:cstheme="majorBidi"/>
          <w:b/>
          <w:bCs/>
          <w:i/>
          <w:iCs/>
          <w:sz w:val="28"/>
          <w:szCs w:val="28"/>
          <w:u w:val="single"/>
        </w:rPr>
        <w:t>Formule de calcul</w:t>
      </w:r>
      <w:r w:rsidR="007713DF" w:rsidRPr="008D44A6">
        <w:rPr>
          <w:rFonts w:asciiTheme="majorBidi" w:hAnsiTheme="majorBidi" w:cstheme="majorBidi"/>
          <w:b/>
          <w:bCs/>
          <w:i/>
          <w:iCs/>
          <w:sz w:val="28"/>
          <w:szCs w:val="28"/>
          <w:u w:val="single"/>
        </w:rPr>
        <w:t> :</w:t>
      </w:r>
    </w:p>
    <w:p w:rsidR="00906695" w:rsidRDefault="00906695" w:rsidP="0085068B">
      <w:pPr>
        <w:pStyle w:val="Paragraphedeliste"/>
        <w:spacing w:line="240" w:lineRule="auto"/>
        <w:ind w:left="1440"/>
        <w:jc w:val="both"/>
        <w:rPr>
          <w:rFonts w:asciiTheme="majorBidi" w:hAnsiTheme="majorBidi" w:cstheme="majorBidi"/>
          <w:sz w:val="24"/>
          <w:szCs w:val="24"/>
        </w:rPr>
      </w:pPr>
    </w:p>
    <w:p w:rsidR="008D44A6" w:rsidRPr="005C0437" w:rsidRDefault="008D44A6" w:rsidP="0085068B">
      <w:pPr>
        <w:pStyle w:val="Paragraphedeliste"/>
        <w:spacing w:line="240" w:lineRule="auto"/>
        <w:ind w:left="1440"/>
        <w:jc w:val="both"/>
        <w:rPr>
          <w:rFonts w:asciiTheme="majorBidi" w:hAnsiTheme="majorBidi" w:cstheme="majorBidi"/>
          <w:sz w:val="24"/>
          <w:szCs w:val="24"/>
        </w:rPr>
      </w:pPr>
    </w:p>
    <w:tbl>
      <w:tblPr>
        <w:tblStyle w:val="Grilledutableau"/>
        <w:tblW w:w="0" w:type="auto"/>
        <w:tblInd w:w="1951" w:type="dxa"/>
        <w:tblLook w:val="04A0"/>
      </w:tblPr>
      <w:tblGrid>
        <w:gridCol w:w="6804"/>
      </w:tblGrid>
      <w:tr w:rsidR="00906695" w:rsidTr="003410EA">
        <w:trPr>
          <w:trHeight w:val="877"/>
        </w:trPr>
        <w:tc>
          <w:tcPr>
            <w:tcW w:w="6804" w:type="dxa"/>
            <w:shd w:val="clear" w:color="auto" w:fill="F2F2F2" w:themeFill="background1" w:themeFillShade="F2"/>
          </w:tcPr>
          <w:p w:rsidR="00875B85" w:rsidRPr="00875B85" w:rsidRDefault="00875B85" w:rsidP="0085068B">
            <w:pPr>
              <w:pStyle w:val="Paragraphedeliste"/>
              <w:ind w:left="0"/>
              <w:rPr>
                <w:rFonts w:asciiTheme="majorBidi" w:eastAsiaTheme="minorEastAsia" w:hAnsiTheme="majorBidi" w:cstheme="majorBidi"/>
                <w:b/>
                <w:sz w:val="28"/>
                <w:szCs w:val="28"/>
              </w:rPr>
            </w:pPr>
          </w:p>
          <w:p w:rsidR="00906695" w:rsidRDefault="003A611C" w:rsidP="003410EA">
            <w:pPr>
              <w:pStyle w:val="Paragraphedeliste"/>
              <w:ind w:left="0"/>
              <w:jc w:val="center"/>
              <w:rPr>
                <w:rFonts w:asciiTheme="majorBidi" w:eastAsiaTheme="minorEastAsia" w:hAnsiTheme="majorBidi" w:cstheme="majorBidi"/>
                <w:b/>
                <w:sz w:val="28"/>
                <w:szCs w:val="28"/>
              </w:rPr>
            </w:pPr>
            <m:oMathPara>
              <m:oMath>
                <m:r>
                  <m:rPr>
                    <m:sty m:val="bi"/>
                  </m:rPr>
                  <w:rPr>
                    <w:rFonts w:ascii="Cambria Math" w:hAnsi="Cambria Math" w:cstheme="majorBidi"/>
                    <w:sz w:val="28"/>
                    <w:szCs w:val="28"/>
                  </w:rPr>
                  <m:t xml:space="preserve">VrS = min [ Vsi, </m:t>
                </m:r>
                <m:d>
                  <m:dPr>
                    <m:ctrlPr>
                      <w:rPr>
                        <w:rFonts w:ascii="Cambria Math" w:hAnsi="Cambria Math" w:cstheme="majorBidi"/>
                        <w:b/>
                        <w:bCs/>
                        <w:i/>
                        <w:sz w:val="28"/>
                        <w:szCs w:val="28"/>
                      </w:rPr>
                    </m:ctrlPr>
                  </m:dPr>
                  <m:e>
                    <m:r>
                      <m:rPr>
                        <m:sty m:val="bi"/>
                      </m:rPr>
                      <w:rPr>
                        <w:rFonts w:ascii="Cambria Math" w:hAnsi="Cambria Math" w:cstheme="majorBidi"/>
                        <w:sz w:val="28"/>
                        <w:szCs w:val="28"/>
                      </w:rPr>
                      <m:t xml:space="preserve"> FrS + FrT+ FraCC </m:t>
                    </m:r>
                  </m:e>
                </m:d>
                <m:r>
                  <m:rPr>
                    <m:sty m:val="bi"/>
                  </m:rPr>
                  <w:rPr>
                    <w:rFonts w:ascii="Cambria Math" w:hAnsi="Cambria Math" w:cstheme="majorBidi"/>
                    <w:sz w:val="28"/>
                    <w:szCs w:val="28"/>
                  </w:rPr>
                  <m:t xml:space="preserve"> * TS]</m:t>
                </m:r>
              </m:oMath>
            </m:oMathPara>
          </w:p>
          <w:p w:rsidR="00875B85" w:rsidRPr="00A076D9" w:rsidRDefault="00875B85" w:rsidP="0085068B">
            <w:pPr>
              <w:pStyle w:val="Paragraphedeliste"/>
              <w:ind w:left="0"/>
              <w:jc w:val="center"/>
              <w:rPr>
                <w:oMath/>
                <w:rFonts w:ascii="Cambria Math" w:hAnsi="Cambria Math" w:cstheme="majorBidi"/>
                <w:sz w:val="28"/>
                <w:szCs w:val="28"/>
              </w:rPr>
            </w:pPr>
          </w:p>
        </w:tc>
      </w:tr>
    </w:tbl>
    <w:p w:rsidR="00906695" w:rsidRDefault="00906695" w:rsidP="0085068B">
      <w:pPr>
        <w:pStyle w:val="Paragraphedeliste"/>
        <w:spacing w:line="240" w:lineRule="auto"/>
        <w:ind w:left="1440"/>
        <w:jc w:val="both"/>
        <w:rPr>
          <w:rFonts w:asciiTheme="majorBidi" w:hAnsiTheme="majorBidi" w:cstheme="majorBidi"/>
          <w:sz w:val="24"/>
          <w:szCs w:val="24"/>
          <w:u w:val="single"/>
        </w:rPr>
      </w:pPr>
      <w:r>
        <w:rPr>
          <w:rFonts w:asciiTheme="majorBidi" w:hAnsiTheme="majorBidi" w:cstheme="majorBidi"/>
          <w:sz w:val="24"/>
          <w:szCs w:val="24"/>
        </w:rPr>
        <w:t xml:space="preserve"> </w:t>
      </w:r>
    </w:p>
    <w:p w:rsidR="00906695" w:rsidRDefault="00906695" w:rsidP="0085068B">
      <w:pPr>
        <w:pStyle w:val="Paragraphedeliste"/>
        <w:spacing w:line="240" w:lineRule="auto"/>
        <w:ind w:left="1440"/>
        <w:jc w:val="both"/>
        <w:rPr>
          <w:rFonts w:asciiTheme="majorBidi" w:hAnsiTheme="majorBidi" w:cstheme="majorBidi"/>
          <w:sz w:val="24"/>
          <w:szCs w:val="24"/>
        </w:rPr>
      </w:pPr>
    </w:p>
    <w:p w:rsidR="00FE5290" w:rsidRDefault="00FE5290" w:rsidP="0085068B">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VrS</w:t>
      </w:r>
      <w:r>
        <w:rPr>
          <w:rFonts w:asciiTheme="majorBidi" w:hAnsiTheme="majorBidi" w:cstheme="majorBidi"/>
          <w:sz w:val="24"/>
          <w:szCs w:val="24"/>
        </w:rPr>
        <w:t> : Valeur réelle subvention.</w:t>
      </w:r>
    </w:p>
    <w:p w:rsidR="00FE5290" w:rsidRPr="00A3104D" w:rsidRDefault="00FE5290" w:rsidP="0085068B">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VSi</w:t>
      </w:r>
      <w:r>
        <w:rPr>
          <w:rFonts w:asciiTheme="majorBidi" w:hAnsiTheme="majorBidi" w:cstheme="majorBidi"/>
          <w:sz w:val="24"/>
          <w:szCs w:val="24"/>
        </w:rPr>
        <w:t> : Valeur subvention instruction.</w:t>
      </w:r>
    </w:p>
    <w:p w:rsidR="00F74038" w:rsidRPr="001874EF" w:rsidRDefault="00F74038" w:rsidP="0085068B">
      <w:pPr>
        <w:pStyle w:val="Paragraphedeliste"/>
        <w:spacing w:line="240" w:lineRule="auto"/>
        <w:jc w:val="both"/>
        <w:rPr>
          <w:rFonts w:asciiTheme="majorBidi" w:hAnsiTheme="majorBidi" w:cstheme="majorBidi"/>
          <w:sz w:val="24"/>
          <w:szCs w:val="24"/>
        </w:rPr>
      </w:pPr>
      <w:r w:rsidRPr="001874EF">
        <w:rPr>
          <w:rFonts w:asciiTheme="majorBidi" w:hAnsiTheme="majorBidi" w:cstheme="majorBidi"/>
          <w:b/>
          <w:bCs/>
          <w:sz w:val="24"/>
          <w:szCs w:val="24"/>
        </w:rPr>
        <w:lastRenderedPageBreak/>
        <w:t>Fr</w:t>
      </w:r>
      <w:r>
        <w:rPr>
          <w:rFonts w:asciiTheme="majorBidi" w:hAnsiTheme="majorBidi" w:cstheme="majorBidi"/>
          <w:b/>
          <w:bCs/>
          <w:sz w:val="24"/>
          <w:szCs w:val="24"/>
        </w:rPr>
        <w:t>S</w:t>
      </w:r>
      <w:r>
        <w:rPr>
          <w:rFonts w:asciiTheme="majorBidi" w:hAnsiTheme="majorBidi" w:cstheme="majorBidi"/>
          <w:sz w:val="24"/>
          <w:szCs w:val="24"/>
        </w:rPr>
        <w:t xml:space="preserve"> : Frais réels du séjour </w:t>
      </w:r>
      <w:r w:rsidRPr="001874EF">
        <w:rPr>
          <w:rFonts w:asciiTheme="majorBidi" w:hAnsiTheme="majorBidi" w:cstheme="majorBidi"/>
          <w:sz w:val="24"/>
          <w:szCs w:val="24"/>
        </w:rPr>
        <w:t>= min [150</w:t>
      </w:r>
      <w:r>
        <w:rPr>
          <w:rFonts w:asciiTheme="majorBidi" w:hAnsiTheme="majorBidi" w:cstheme="majorBidi"/>
          <w:sz w:val="24"/>
          <w:szCs w:val="24"/>
        </w:rPr>
        <w:t xml:space="preserve"> </w:t>
      </w:r>
      <w:r w:rsidRPr="001874EF">
        <w:rPr>
          <w:rFonts w:asciiTheme="majorBidi" w:hAnsiTheme="majorBidi" w:cstheme="majorBidi"/>
          <w:sz w:val="24"/>
          <w:szCs w:val="24"/>
        </w:rPr>
        <w:t>*</w:t>
      </w:r>
      <w:r>
        <w:rPr>
          <w:rFonts w:asciiTheme="majorBidi" w:hAnsiTheme="majorBidi" w:cstheme="majorBidi"/>
          <w:sz w:val="24"/>
          <w:szCs w:val="24"/>
        </w:rPr>
        <w:t xml:space="preserve"> </w:t>
      </w:r>
      <w:r w:rsidRPr="001874EF">
        <w:rPr>
          <w:rFonts w:asciiTheme="majorBidi" w:hAnsiTheme="majorBidi" w:cstheme="majorBidi"/>
          <w:sz w:val="24"/>
          <w:szCs w:val="24"/>
        </w:rPr>
        <w:t>n</w:t>
      </w:r>
      <w:r>
        <w:rPr>
          <w:rFonts w:asciiTheme="majorBidi" w:hAnsiTheme="majorBidi" w:cstheme="majorBidi"/>
          <w:sz w:val="24"/>
          <w:szCs w:val="24"/>
        </w:rPr>
        <w:t>om</w:t>
      </w:r>
      <w:r w:rsidRPr="001874EF">
        <w:rPr>
          <w:rFonts w:asciiTheme="majorBidi" w:hAnsiTheme="majorBidi" w:cstheme="majorBidi"/>
          <w:sz w:val="24"/>
          <w:szCs w:val="24"/>
        </w:rPr>
        <w:t>br</w:t>
      </w:r>
      <w:r>
        <w:rPr>
          <w:rFonts w:asciiTheme="majorBidi" w:hAnsiTheme="majorBidi" w:cstheme="majorBidi"/>
          <w:sz w:val="24"/>
          <w:szCs w:val="24"/>
        </w:rPr>
        <w:t xml:space="preserve">e de jours réels </w:t>
      </w:r>
      <w:r w:rsidRPr="001874EF">
        <w:rPr>
          <w:rFonts w:asciiTheme="majorBidi" w:hAnsiTheme="majorBidi" w:cstheme="majorBidi"/>
          <w:sz w:val="24"/>
          <w:szCs w:val="24"/>
        </w:rPr>
        <w:t xml:space="preserve">; le montant HT </w:t>
      </w:r>
      <w:r>
        <w:rPr>
          <w:rFonts w:asciiTheme="majorBidi" w:hAnsiTheme="majorBidi" w:cstheme="majorBidi"/>
          <w:sz w:val="24"/>
          <w:szCs w:val="24"/>
        </w:rPr>
        <w:t>de la f</w:t>
      </w:r>
      <w:r w:rsidRPr="001874EF">
        <w:rPr>
          <w:rFonts w:asciiTheme="majorBidi" w:hAnsiTheme="majorBidi" w:cstheme="majorBidi"/>
          <w:sz w:val="24"/>
          <w:szCs w:val="24"/>
        </w:rPr>
        <w:t>acture de l’hébergement]</w:t>
      </w:r>
    </w:p>
    <w:p w:rsidR="00FE5290" w:rsidRDefault="00F74038" w:rsidP="0085068B">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FrT </w:t>
      </w:r>
      <w:r w:rsidRPr="00AF092D">
        <w:rPr>
          <w:rFonts w:asciiTheme="majorBidi" w:hAnsiTheme="majorBidi" w:cstheme="majorBidi"/>
          <w:sz w:val="24"/>
          <w:szCs w:val="24"/>
        </w:rPr>
        <w:t>:</w:t>
      </w:r>
      <w:r>
        <w:rPr>
          <w:rFonts w:asciiTheme="majorBidi" w:hAnsiTheme="majorBidi" w:cstheme="majorBidi"/>
          <w:sz w:val="24"/>
          <w:szCs w:val="24"/>
        </w:rPr>
        <w:t xml:space="preserve"> Frais réels du transport = valeur réelle du (des) billet(s) d’avion.</w:t>
      </w:r>
    </w:p>
    <w:p w:rsidR="003410EA" w:rsidRPr="00F74038" w:rsidRDefault="001B7617" w:rsidP="0085068B">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FraCC </w:t>
      </w:r>
      <w:r w:rsidRPr="001874EF">
        <w:rPr>
          <w:rFonts w:asciiTheme="majorBidi" w:hAnsiTheme="majorBidi" w:cstheme="majorBidi"/>
          <w:sz w:val="24"/>
          <w:szCs w:val="24"/>
        </w:rPr>
        <w:t>:</w:t>
      </w:r>
      <w:r w:rsidR="003410EA">
        <w:rPr>
          <w:rFonts w:asciiTheme="majorBidi" w:hAnsiTheme="majorBidi" w:cstheme="majorBidi"/>
          <w:sz w:val="24"/>
          <w:szCs w:val="24"/>
        </w:rPr>
        <w:t xml:space="preserve"> Frais réels </w:t>
      </w:r>
      <w:r w:rsidR="00463B1B">
        <w:rPr>
          <w:rFonts w:asciiTheme="majorBidi" w:hAnsiTheme="majorBidi" w:cstheme="majorBidi"/>
          <w:sz w:val="24"/>
          <w:szCs w:val="24"/>
        </w:rPr>
        <w:t>d’achat du cahier des charges = max 3000 dt.</w:t>
      </w:r>
    </w:p>
    <w:p w:rsidR="00906695" w:rsidRPr="001F5E7D" w:rsidRDefault="00906695" w:rsidP="001F5E7D">
      <w:pPr>
        <w:pStyle w:val="Paragraphedeliste"/>
        <w:spacing w:line="240" w:lineRule="auto"/>
        <w:jc w:val="both"/>
        <w:rPr>
          <w:rFonts w:asciiTheme="majorBidi" w:hAnsiTheme="majorBidi" w:cstheme="majorBidi"/>
          <w:sz w:val="24"/>
          <w:szCs w:val="24"/>
        </w:rPr>
      </w:pPr>
      <w:r w:rsidRPr="001874EF">
        <w:rPr>
          <w:rFonts w:asciiTheme="majorBidi" w:hAnsiTheme="majorBidi" w:cstheme="majorBidi"/>
          <w:b/>
          <w:bCs/>
          <w:sz w:val="24"/>
          <w:szCs w:val="24"/>
        </w:rPr>
        <w:t>TS</w:t>
      </w:r>
      <w:r w:rsidRPr="001874EF">
        <w:rPr>
          <w:rFonts w:asciiTheme="majorBidi" w:hAnsiTheme="majorBidi" w:cstheme="majorBidi"/>
          <w:sz w:val="24"/>
          <w:szCs w:val="24"/>
        </w:rPr>
        <w:t> : Taux</w:t>
      </w:r>
      <w:r w:rsidR="00F74038">
        <w:rPr>
          <w:rFonts w:asciiTheme="majorBidi" w:hAnsiTheme="majorBidi" w:cstheme="majorBidi"/>
          <w:sz w:val="24"/>
          <w:szCs w:val="24"/>
        </w:rPr>
        <w:t xml:space="preserve"> de la</w:t>
      </w:r>
      <w:r w:rsidRPr="001874EF">
        <w:rPr>
          <w:rFonts w:asciiTheme="majorBidi" w:hAnsiTheme="majorBidi" w:cstheme="majorBidi"/>
          <w:sz w:val="24"/>
          <w:szCs w:val="24"/>
        </w:rPr>
        <w:t xml:space="preserve"> subvention</w:t>
      </w:r>
      <w:r w:rsidR="00B32ABD">
        <w:rPr>
          <w:rFonts w:asciiTheme="majorBidi" w:hAnsiTheme="majorBidi" w:cstheme="majorBidi"/>
          <w:sz w:val="24"/>
          <w:szCs w:val="24"/>
        </w:rPr>
        <w:t>.</w:t>
      </w:r>
      <w:r w:rsidRPr="001874EF">
        <w:rPr>
          <w:rFonts w:asciiTheme="majorBidi" w:hAnsiTheme="majorBidi" w:cstheme="majorBidi"/>
          <w:sz w:val="24"/>
          <w:szCs w:val="24"/>
        </w:rPr>
        <w:t xml:space="preserve"> </w:t>
      </w:r>
    </w:p>
    <w:p w:rsidR="009C536D" w:rsidRDefault="009C536D" w:rsidP="0085068B">
      <w:pPr>
        <w:spacing w:line="240" w:lineRule="auto"/>
      </w:pPr>
    </w:p>
    <w:sectPr w:rsidR="009C536D" w:rsidSect="005B5E4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877" w:rsidRDefault="00976877" w:rsidP="00906695">
      <w:pPr>
        <w:spacing w:after="0" w:line="240" w:lineRule="auto"/>
      </w:pPr>
      <w:r>
        <w:separator/>
      </w:r>
    </w:p>
  </w:endnote>
  <w:endnote w:type="continuationSeparator" w:id="1">
    <w:p w:rsidR="00976877" w:rsidRDefault="00976877" w:rsidP="00906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890"/>
      <w:docPartObj>
        <w:docPartGallery w:val="Page Numbers (Bottom of Page)"/>
        <w:docPartUnique/>
      </w:docPartObj>
    </w:sdtPr>
    <w:sdtContent>
      <w:p w:rsidR="009C536D" w:rsidRDefault="00CD1C8F">
        <w:pPr>
          <w:pStyle w:val="Pieddepage"/>
          <w:jc w:val="right"/>
        </w:pPr>
        <w:fldSimple w:instr=" PAGE   \* MERGEFORMAT ">
          <w:r w:rsidR="00B705CD">
            <w:rPr>
              <w:noProof/>
            </w:rPr>
            <w:t>3</w:t>
          </w:r>
        </w:fldSimple>
      </w:p>
    </w:sdtContent>
  </w:sdt>
  <w:p w:rsidR="009C536D" w:rsidRDefault="009C536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877" w:rsidRDefault="00976877" w:rsidP="00906695">
      <w:pPr>
        <w:spacing w:after="0" w:line="240" w:lineRule="auto"/>
      </w:pPr>
      <w:r>
        <w:separator/>
      </w:r>
    </w:p>
  </w:footnote>
  <w:footnote w:type="continuationSeparator" w:id="1">
    <w:p w:rsidR="00976877" w:rsidRDefault="00976877" w:rsidP="00906695">
      <w:pPr>
        <w:spacing w:after="0" w:line="240" w:lineRule="auto"/>
      </w:pPr>
      <w:r>
        <w:continuationSeparator/>
      </w:r>
    </w:p>
  </w:footnote>
  <w:footnote w:id="2">
    <w:p w:rsidR="00562804" w:rsidRDefault="009C536D" w:rsidP="00562804">
      <w:pPr>
        <w:pStyle w:val="Notedebasdepage"/>
        <w:rPr>
          <w:sz w:val="18"/>
          <w:szCs w:val="18"/>
        </w:rPr>
      </w:pPr>
      <w:r>
        <w:rPr>
          <w:rStyle w:val="Appelnotedebasdep"/>
        </w:rPr>
        <w:footnoteRef/>
      </w:r>
      <w:r>
        <w:t xml:space="preserve"> </w:t>
      </w:r>
      <w:r w:rsidRPr="00077A0C">
        <w:t xml:space="preserve">- </w:t>
      </w:r>
      <w:r>
        <w:rPr>
          <w:rFonts w:cs="Times New Roman"/>
          <w:b/>
          <w:bCs/>
          <w:sz w:val="18"/>
          <w:szCs w:val="18"/>
        </w:rPr>
        <w:t xml:space="preserve"> </w:t>
      </w:r>
      <w:r w:rsidR="00562804">
        <w:rPr>
          <w:sz w:val="18"/>
          <w:szCs w:val="18"/>
        </w:rPr>
        <w:t>Pour</w:t>
      </w:r>
      <w:r w:rsidR="00562804">
        <w:rPr>
          <w:b/>
          <w:bCs/>
          <w:sz w:val="18"/>
          <w:szCs w:val="18"/>
        </w:rPr>
        <w:t xml:space="preserve"> </w:t>
      </w:r>
      <w:r w:rsidR="00562804">
        <w:rPr>
          <w:sz w:val="18"/>
          <w:szCs w:val="18"/>
        </w:rPr>
        <w:t xml:space="preserve">le billet  de transport électronique en </w:t>
      </w:r>
      <w:r w:rsidR="00562804" w:rsidRPr="00A437EE">
        <w:rPr>
          <w:b/>
          <w:bCs/>
          <w:i/>
          <w:iCs/>
          <w:sz w:val="18"/>
          <w:szCs w:val="18"/>
        </w:rPr>
        <w:t>business class</w:t>
      </w:r>
      <w:r w:rsidR="00562804">
        <w:rPr>
          <w:sz w:val="18"/>
          <w:szCs w:val="18"/>
        </w:rPr>
        <w:t>, le montant pris en compte sera la moitié du tarif en HT d</w:t>
      </w:r>
      <w:r w:rsidR="00A437EE">
        <w:rPr>
          <w:sz w:val="18"/>
          <w:szCs w:val="18"/>
        </w:rPr>
        <w:t>u montant indiqué sur le billet</w:t>
      </w:r>
      <w:r w:rsidR="00562804">
        <w:rPr>
          <w:sz w:val="18"/>
          <w:szCs w:val="18"/>
        </w:rPr>
        <w:t xml:space="preserve">; pour le billet en </w:t>
      </w:r>
      <w:r w:rsidR="00562804" w:rsidRPr="00A437EE">
        <w:rPr>
          <w:b/>
          <w:bCs/>
          <w:i/>
          <w:iCs/>
          <w:sz w:val="18"/>
          <w:szCs w:val="18"/>
        </w:rPr>
        <w:t>Première classe</w:t>
      </w:r>
      <w:r w:rsidR="00562804">
        <w:rPr>
          <w:i/>
          <w:iCs/>
          <w:sz w:val="18"/>
          <w:szCs w:val="18"/>
        </w:rPr>
        <w:t>,</w:t>
      </w:r>
      <w:r w:rsidR="00562804">
        <w:rPr>
          <w:sz w:val="18"/>
          <w:szCs w:val="18"/>
        </w:rPr>
        <w:t xml:space="preserve"> le montant (HT) sera divisé par 3. (</w:t>
      </w:r>
      <w:r w:rsidR="00A437EE">
        <w:rPr>
          <w:color w:val="000000"/>
          <w:sz w:val="18"/>
          <w:szCs w:val="18"/>
          <w:shd w:val="clear" w:color="auto" w:fill="FFFFFF"/>
        </w:rPr>
        <w:t>S</w:t>
      </w:r>
      <w:r w:rsidR="00562804">
        <w:rPr>
          <w:color w:val="000000"/>
          <w:sz w:val="18"/>
          <w:szCs w:val="18"/>
          <w:shd w:val="clear" w:color="auto" w:fill="FFFFFF"/>
        </w:rPr>
        <w:t>ymboles de</w:t>
      </w:r>
      <w:r w:rsidR="00562804">
        <w:rPr>
          <w:b/>
          <w:bCs/>
          <w:color w:val="000000"/>
          <w:sz w:val="18"/>
          <w:szCs w:val="18"/>
          <w:shd w:val="clear" w:color="auto" w:fill="FFFFFF"/>
        </w:rPr>
        <w:t xml:space="preserve"> </w:t>
      </w:r>
      <w:r w:rsidR="00A437EE">
        <w:rPr>
          <w:color w:val="000000"/>
          <w:sz w:val="18"/>
          <w:szCs w:val="18"/>
          <w:shd w:val="clear" w:color="auto" w:fill="FFFFFF"/>
        </w:rPr>
        <w:t>La classe de la réservation/ L</w:t>
      </w:r>
      <w:r w:rsidR="00562804">
        <w:rPr>
          <w:color w:val="000000"/>
          <w:sz w:val="18"/>
          <w:szCs w:val="18"/>
          <w:shd w:val="clear" w:color="auto" w:fill="FFFFFF"/>
        </w:rPr>
        <w:t>a première classe- F, P, A/ la classe d'affaires-</w:t>
      </w:r>
      <w:r w:rsidR="00A437EE">
        <w:rPr>
          <w:color w:val="000000"/>
          <w:sz w:val="18"/>
          <w:szCs w:val="18"/>
          <w:shd w:val="clear" w:color="auto" w:fill="FFFFFF"/>
        </w:rPr>
        <w:t xml:space="preserve"> </w:t>
      </w:r>
      <w:r w:rsidR="00562804">
        <w:rPr>
          <w:color w:val="000000"/>
          <w:sz w:val="18"/>
          <w:szCs w:val="18"/>
          <w:shd w:val="clear" w:color="auto" w:fill="FFFFFF"/>
        </w:rPr>
        <w:t xml:space="preserve">J, C, D, I, Z et la </w:t>
      </w:r>
      <w:r w:rsidR="00562804" w:rsidRPr="006B08D6">
        <w:rPr>
          <w:b/>
          <w:bCs/>
          <w:color w:val="000000"/>
          <w:sz w:val="18"/>
          <w:szCs w:val="18"/>
          <w:shd w:val="clear" w:color="auto" w:fill="FFFFFF"/>
        </w:rPr>
        <w:t>classe économique</w:t>
      </w:r>
      <w:r w:rsidR="00562804">
        <w:rPr>
          <w:color w:val="000000"/>
          <w:sz w:val="18"/>
          <w:szCs w:val="18"/>
          <w:shd w:val="clear" w:color="auto" w:fill="FFFFFF"/>
        </w:rPr>
        <w:t>- W, S, Y, B, H, K, L, M, N, Q, T, V, X)</w:t>
      </w:r>
      <w:r w:rsidR="00562804">
        <w:rPr>
          <w:rStyle w:val="apple-converted-space"/>
          <w:color w:val="000000"/>
          <w:sz w:val="18"/>
          <w:szCs w:val="18"/>
          <w:shd w:val="clear" w:color="auto" w:fill="FFFFFF"/>
        </w:rPr>
        <w:t> </w:t>
      </w:r>
    </w:p>
    <w:p w:rsidR="009C536D" w:rsidRDefault="009C536D" w:rsidP="00562804">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3E9"/>
    <w:multiLevelType w:val="hybridMultilevel"/>
    <w:tmpl w:val="6A9C721C"/>
    <w:lvl w:ilvl="0" w:tplc="040C0001">
      <w:start w:val="1"/>
      <w:numFmt w:val="bullet"/>
      <w:lvlText w:val=""/>
      <w:lvlJc w:val="left"/>
      <w:pPr>
        <w:ind w:left="1590" w:hanging="360"/>
      </w:pPr>
      <w:rPr>
        <w:rFonts w:ascii="Symbol" w:hAnsi="Symbo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1">
    <w:nsid w:val="07086474"/>
    <w:multiLevelType w:val="hybridMultilevel"/>
    <w:tmpl w:val="97B6C590"/>
    <w:lvl w:ilvl="0" w:tplc="040C0015">
      <w:start w:val="1"/>
      <w:numFmt w:val="upperLetter"/>
      <w:lvlText w:val="%1."/>
      <w:lvlJc w:val="left"/>
      <w:pPr>
        <w:ind w:left="870" w:hanging="360"/>
      </w:p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2">
    <w:nsid w:val="0A1329A8"/>
    <w:multiLevelType w:val="hybridMultilevel"/>
    <w:tmpl w:val="0304030C"/>
    <w:lvl w:ilvl="0" w:tplc="AD6458A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4C5302"/>
    <w:multiLevelType w:val="hybridMultilevel"/>
    <w:tmpl w:val="6EFE847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12B30E78"/>
    <w:multiLevelType w:val="hybridMultilevel"/>
    <w:tmpl w:val="413622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251ED3"/>
    <w:multiLevelType w:val="hybridMultilevel"/>
    <w:tmpl w:val="0E506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3664FF"/>
    <w:multiLevelType w:val="hybridMultilevel"/>
    <w:tmpl w:val="CAD6E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A62D63"/>
    <w:multiLevelType w:val="hybridMultilevel"/>
    <w:tmpl w:val="81B6B9EE"/>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4F6904"/>
    <w:multiLevelType w:val="hybridMultilevel"/>
    <w:tmpl w:val="256861AE"/>
    <w:lvl w:ilvl="0" w:tplc="040C0001">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9">
    <w:nsid w:val="1F497940"/>
    <w:multiLevelType w:val="hybridMultilevel"/>
    <w:tmpl w:val="E6303E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86031A5"/>
    <w:multiLevelType w:val="hybridMultilevel"/>
    <w:tmpl w:val="7584A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B265EF"/>
    <w:multiLevelType w:val="hybridMultilevel"/>
    <w:tmpl w:val="A1745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203E43"/>
    <w:multiLevelType w:val="hybridMultilevel"/>
    <w:tmpl w:val="B352DAE8"/>
    <w:lvl w:ilvl="0" w:tplc="1A2089B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7CE1682"/>
    <w:multiLevelType w:val="hybridMultilevel"/>
    <w:tmpl w:val="C6785C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60F72E3"/>
    <w:multiLevelType w:val="hybridMultilevel"/>
    <w:tmpl w:val="A6D4B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89159B"/>
    <w:multiLevelType w:val="hybridMultilevel"/>
    <w:tmpl w:val="2CD8E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9A7D7D"/>
    <w:multiLevelType w:val="hybridMultilevel"/>
    <w:tmpl w:val="2A903224"/>
    <w:lvl w:ilvl="0" w:tplc="80804806">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561DD7"/>
    <w:multiLevelType w:val="hybridMultilevel"/>
    <w:tmpl w:val="03A2BD4E"/>
    <w:lvl w:ilvl="0" w:tplc="7E8AFF1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B24992"/>
    <w:multiLevelType w:val="hybridMultilevel"/>
    <w:tmpl w:val="C36EDC4C"/>
    <w:lvl w:ilvl="0" w:tplc="7E8AFF1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6441DF0"/>
    <w:multiLevelType w:val="hybridMultilevel"/>
    <w:tmpl w:val="60EEED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6778212E"/>
    <w:multiLevelType w:val="hybridMultilevel"/>
    <w:tmpl w:val="62663FAC"/>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CF67519"/>
    <w:multiLevelType w:val="hybridMultilevel"/>
    <w:tmpl w:val="85266250"/>
    <w:lvl w:ilvl="0" w:tplc="A49EDC6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EC70A13"/>
    <w:multiLevelType w:val="hybridMultilevel"/>
    <w:tmpl w:val="B11287D4"/>
    <w:lvl w:ilvl="0" w:tplc="F21A8096">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546629FC">
      <w:start w:val="1"/>
      <w:numFmt w:val="bullet"/>
      <w:lvlText w:val=""/>
      <w:lvlJc w:val="left"/>
      <w:pPr>
        <w:ind w:left="2160" w:hanging="360"/>
      </w:pPr>
      <w:rPr>
        <w:rFonts w:ascii="Wingdings" w:hAnsi="Wingdings" w:hint="default"/>
        <w:sz w:val="20"/>
        <w:szCs w:val="2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0A705D8"/>
    <w:multiLevelType w:val="hybridMultilevel"/>
    <w:tmpl w:val="9ECA481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70E96213"/>
    <w:multiLevelType w:val="hybridMultilevel"/>
    <w:tmpl w:val="E7C88FC4"/>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16B6287"/>
    <w:multiLevelType w:val="hybridMultilevel"/>
    <w:tmpl w:val="06241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3E41C0"/>
    <w:multiLevelType w:val="hybridMultilevel"/>
    <w:tmpl w:val="8C38D1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784F4293"/>
    <w:multiLevelType w:val="hybridMultilevel"/>
    <w:tmpl w:val="8E92E1F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7A706E70"/>
    <w:multiLevelType w:val="hybridMultilevel"/>
    <w:tmpl w:val="2B84E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B01473"/>
    <w:multiLevelType w:val="hybridMultilevel"/>
    <w:tmpl w:val="5F2A6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6"/>
  </w:num>
  <w:num w:numId="4">
    <w:abstractNumId w:val="19"/>
  </w:num>
  <w:num w:numId="5">
    <w:abstractNumId w:val="13"/>
  </w:num>
  <w:num w:numId="6">
    <w:abstractNumId w:val="21"/>
  </w:num>
  <w:num w:numId="7">
    <w:abstractNumId w:val="2"/>
  </w:num>
  <w:num w:numId="8">
    <w:abstractNumId w:val="12"/>
  </w:num>
  <w:num w:numId="9">
    <w:abstractNumId w:val="17"/>
  </w:num>
  <w:num w:numId="10">
    <w:abstractNumId w:val="22"/>
  </w:num>
  <w:num w:numId="11">
    <w:abstractNumId w:val="27"/>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5"/>
  </w:num>
  <w:num w:numId="15">
    <w:abstractNumId w:val="16"/>
  </w:num>
  <w:num w:numId="16">
    <w:abstractNumId w:val="10"/>
  </w:num>
  <w:num w:numId="17">
    <w:abstractNumId w:val="0"/>
  </w:num>
  <w:num w:numId="18">
    <w:abstractNumId w:val="6"/>
  </w:num>
  <w:num w:numId="19">
    <w:abstractNumId w:val="15"/>
  </w:num>
  <w:num w:numId="20">
    <w:abstractNumId w:val="8"/>
  </w:num>
  <w:num w:numId="21">
    <w:abstractNumId w:val="11"/>
  </w:num>
  <w:num w:numId="22">
    <w:abstractNumId w:val="5"/>
  </w:num>
  <w:num w:numId="23">
    <w:abstractNumId w:val="18"/>
  </w:num>
  <w:num w:numId="24">
    <w:abstractNumId w:val="20"/>
  </w:num>
  <w:num w:numId="25">
    <w:abstractNumId w:val="24"/>
  </w:num>
  <w:num w:numId="26">
    <w:abstractNumId w:val="28"/>
  </w:num>
  <w:num w:numId="27">
    <w:abstractNumId w:val="29"/>
  </w:num>
  <w:num w:numId="28">
    <w:abstractNumId w:val="7"/>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6695"/>
    <w:rsid w:val="00014BA4"/>
    <w:rsid w:val="00022807"/>
    <w:rsid w:val="000276D8"/>
    <w:rsid w:val="000431E8"/>
    <w:rsid w:val="000469B1"/>
    <w:rsid w:val="0005190C"/>
    <w:rsid w:val="00052512"/>
    <w:rsid w:val="000C307B"/>
    <w:rsid w:val="000E31B1"/>
    <w:rsid w:val="000F6961"/>
    <w:rsid w:val="001047D7"/>
    <w:rsid w:val="0010778F"/>
    <w:rsid w:val="0012033B"/>
    <w:rsid w:val="00125DD7"/>
    <w:rsid w:val="0014361C"/>
    <w:rsid w:val="0015079F"/>
    <w:rsid w:val="00154C83"/>
    <w:rsid w:val="00167F22"/>
    <w:rsid w:val="00174B3C"/>
    <w:rsid w:val="001874EF"/>
    <w:rsid w:val="001A6FD3"/>
    <w:rsid w:val="001A7FBC"/>
    <w:rsid w:val="001B7617"/>
    <w:rsid w:val="001D1284"/>
    <w:rsid w:val="001D2F7C"/>
    <w:rsid w:val="001E7C52"/>
    <w:rsid w:val="001F5E7D"/>
    <w:rsid w:val="001F650F"/>
    <w:rsid w:val="002038E2"/>
    <w:rsid w:val="00206183"/>
    <w:rsid w:val="0020636B"/>
    <w:rsid w:val="002147BB"/>
    <w:rsid w:val="002244E4"/>
    <w:rsid w:val="0023602E"/>
    <w:rsid w:val="00241A9A"/>
    <w:rsid w:val="00250AA4"/>
    <w:rsid w:val="002627FC"/>
    <w:rsid w:val="00295826"/>
    <w:rsid w:val="002B2C54"/>
    <w:rsid w:val="002C0977"/>
    <w:rsid w:val="002C0996"/>
    <w:rsid w:val="002C2D8E"/>
    <w:rsid w:val="00314CF2"/>
    <w:rsid w:val="003257AF"/>
    <w:rsid w:val="00335796"/>
    <w:rsid w:val="003410EA"/>
    <w:rsid w:val="0035321B"/>
    <w:rsid w:val="003778D9"/>
    <w:rsid w:val="00383BA2"/>
    <w:rsid w:val="00390947"/>
    <w:rsid w:val="003A611C"/>
    <w:rsid w:val="003B35A0"/>
    <w:rsid w:val="003C38D0"/>
    <w:rsid w:val="003D3BDC"/>
    <w:rsid w:val="00401C43"/>
    <w:rsid w:val="004039D7"/>
    <w:rsid w:val="00424CE9"/>
    <w:rsid w:val="00430655"/>
    <w:rsid w:val="00436D05"/>
    <w:rsid w:val="00451671"/>
    <w:rsid w:val="00462C8D"/>
    <w:rsid w:val="00463B1B"/>
    <w:rsid w:val="00485EAA"/>
    <w:rsid w:val="00495F52"/>
    <w:rsid w:val="004A0B0A"/>
    <w:rsid w:val="004A1123"/>
    <w:rsid w:val="004B0111"/>
    <w:rsid w:val="004B12FE"/>
    <w:rsid w:val="004E28FC"/>
    <w:rsid w:val="004E5B12"/>
    <w:rsid w:val="004F1B9A"/>
    <w:rsid w:val="004F385C"/>
    <w:rsid w:val="0050259D"/>
    <w:rsid w:val="005056EB"/>
    <w:rsid w:val="00516ECE"/>
    <w:rsid w:val="00524231"/>
    <w:rsid w:val="00526A7C"/>
    <w:rsid w:val="00543B2D"/>
    <w:rsid w:val="0055625D"/>
    <w:rsid w:val="0056115A"/>
    <w:rsid w:val="00562804"/>
    <w:rsid w:val="00571623"/>
    <w:rsid w:val="00590038"/>
    <w:rsid w:val="005B5E4E"/>
    <w:rsid w:val="005C7793"/>
    <w:rsid w:val="005D610A"/>
    <w:rsid w:val="005E3AD6"/>
    <w:rsid w:val="005E7290"/>
    <w:rsid w:val="00607461"/>
    <w:rsid w:val="006177D0"/>
    <w:rsid w:val="00621D20"/>
    <w:rsid w:val="006468D3"/>
    <w:rsid w:val="006B08D6"/>
    <w:rsid w:val="006B415A"/>
    <w:rsid w:val="00755A5C"/>
    <w:rsid w:val="00755F2F"/>
    <w:rsid w:val="00757AF3"/>
    <w:rsid w:val="00760772"/>
    <w:rsid w:val="007713DF"/>
    <w:rsid w:val="00776159"/>
    <w:rsid w:val="00777412"/>
    <w:rsid w:val="0079140C"/>
    <w:rsid w:val="00792A04"/>
    <w:rsid w:val="007A07D7"/>
    <w:rsid w:val="007A4899"/>
    <w:rsid w:val="007C42F9"/>
    <w:rsid w:val="007C763F"/>
    <w:rsid w:val="007E54AE"/>
    <w:rsid w:val="007E5C7C"/>
    <w:rsid w:val="007E7039"/>
    <w:rsid w:val="00805EC0"/>
    <w:rsid w:val="008065CD"/>
    <w:rsid w:val="0082104E"/>
    <w:rsid w:val="00836C2A"/>
    <w:rsid w:val="00846667"/>
    <w:rsid w:val="00847716"/>
    <w:rsid w:val="0085068B"/>
    <w:rsid w:val="00875B85"/>
    <w:rsid w:val="00891652"/>
    <w:rsid w:val="00891919"/>
    <w:rsid w:val="008C2954"/>
    <w:rsid w:val="008C5515"/>
    <w:rsid w:val="008D170B"/>
    <w:rsid w:val="008D44A6"/>
    <w:rsid w:val="008E1E78"/>
    <w:rsid w:val="008F082A"/>
    <w:rsid w:val="008F3A71"/>
    <w:rsid w:val="008F42DF"/>
    <w:rsid w:val="0090389B"/>
    <w:rsid w:val="00903B2B"/>
    <w:rsid w:val="00906695"/>
    <w:rsid w:val="00910443"/>
    <w:rsid w:val="00950352"/>
    <w:rsid w:val="0095379D"/>
    <w:rsid w:val="00962FB4"/>
    <w:rsid w:val="00976877"/>
    <w:rsid w:val="0099252D"/>
    <w:rsid w:val="009B17B8"/>
    <w:rsid w:val="009B17F7"/>
    <w:rsid w:val="009B2E6C"/>
    <w:rsid w:val="009B722D"/>
    <w:rsid w:val="009C536D"/>
    <w:rsid w:val="009F7122"/>
    <w:rsid w:val="00A076D9"/>
    <w:rsid w:val="00A15DAB"/>
    <w:rsid w:val="00A437EE"/>
    <w:rsid w:val="00A470A9"/>
    <w:rsid w:val="00A53909"/>
    <w:rsid w:val="00A744F9"/>
    <w:rsid w:val="00A8067F"/>
    <w:rsid w:val="00A940AC"/>
    <w:rsid w:val="00A969A8"/>
    <w:rsid w:val="00A973D7"/>
    <w:rsid w:val="00AB3D46"/>
    <w:rsid w:val="00AB6E90"/>
    <w:rsid w:val="00AD3F0B"/>
    <w:rsid w:val="00AE01AE"/>
    <w:rsid w:val="00AE0F9B"/>
    <w:rsid w:val="00AE15EA"/>
    <w:rsid w:val="00AE699A"/>
    <w:rsid w:val="00B02A63"/>
    <w:rsid w:val="00B05E3D"/>
    <w:rsid w:val="00B32ABD"/>
    <w:rsid w:val="00B45ED3"/>
    <w:rsid w:val="00B47E0E"/>
    <w:rsid w:val="00B705CD"/>
    <w:rsid w:val="00B81275"/>
    <w:rsid w:val="00B9114E"/>
    <w:rsid w:val="00B93E56"/>
    <w:rsid w:val="00B9485F"/>
    <w:rsid w:val="00B94A3B"/>
    <w:rsid w:val="00BA4884"/>
    <w:rsid w:val="00BF40AD"/>
    <w:rsid w:val="00C177D7"/>
    <w:rsid w:val="00C234C3"/>
    <w:rsid w:val="00C252BE"/>
    <w:rsid w:val="00C35684"/>
    <w:rsid w:val="00C40B29"/>
    <w:rsid w:val="00C54650"/>
    <w:rsid w:val="00C5492F"/>
    <w:rsid w:val="00C83C13"/>
    <w:rsid w:val="00CB1AFE"/>
    <w:rsid w:val="00CB6A7C"/>
    <w:rsid w:val="00CC042B"/>
    <w:rsid w:val="00CD1C8F"/>
    <w:rsid w:val="00CD27B7"/>
    <w:rsid w:val="00CE00F5"/>
    <w:rsid w:val="00CE17DF"/>
    <w:rsid w:val="00CF1D3F"/>
    <w:rsid w:val="00CF2E19"/>
    <w:rsid w:val="00D204F1"/>
    <w:rsid w:val="00D24EE3"/>
    <w:rsid w:val="00D276B0"/>
    <w:rsid w:val="00D326DA"/>
    <w:rsid w:val="00D37C72"/>
    <w:rsid w:val="00D549B2"/>
    <w:rsid w:val="00D54EED"/>
    <w:rsid w:val="00D80213"/>
    <w:rsid w:val="00D90F34"/>
    <w:rsid w:val="00DA098A"/>
    <w:rsid w:val="00DB1257"/>
    <w:rsid w:val="00DC427B"/>
    <w:rsid w:val="00DE4B03"/>
    <w:rsid w:val="00E00578"/>
    <w:rsid w:val="00E12C21"/>
    <w:rsid w:val="00E24E28"/>
    <w:rsid w:val="00E26EB3"/>
    <w:rsid w:val="00E313F7"/>
    <w:rsid w:val="00E61184"/>
    <w:rsid w:val="00E61DA8"/>
    <w:rsid w:val="00E62774"/>
    <w:rsid w:val="00E70CC8"/>
    <w:rsid w:val="00E7658C"/>
    <w:rsid w:val="00E911DF"/>
    <w:rsid w:val="00E94F33"/>
    <w:rsid w:val="00EB03C1"/>
    <w:rsid w:val="00ED37E7"/>
    <w:rsid w:val="00EF0EF9"/>
    <w:rsid w:val="00EF4388"/>
    <w:rsid w:val="00F0078B"/>
    <w:rsid w:val="00F1082E"/>
    <w:rsid w:val="00F10E56"/>
    <w:rsid w:val="00F17B46"/>
    <w:rsid w:val="00F279BC"/>
    <w:rsid w:val="00F423E9"/>
    <w:rsid w:val="00F43FDD"/>
    <w:rsid w:val="00F51FB2"/>
    <w:rsid w:val="00F561BF"/>
    <w:rsid w:val="00F66DB6"/>
    <w:rsid w:val="00F74038"/>
    <w:rsid w:val="00F94E6F"/>
    <w:rsid w:val="00FA5EDB"/>
    <w:rsid w:val="00FB466B"/>
    <w:rsid w:val="00FE270A"/>
    <w:rsid w:val="00FE5290"/>
    <w:rsid w:val="00FF57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6695"/>
    <w:pPr>
      <w:ind w:left="720"/>
      <w:contextualSpacing/>
    </w:pPr>
  </w:style>
  <w:style w:type="table" w:styleId="Grilledutableau">
    <w:name w:val="Table Grid"/>
    <w:basedOn w:val="TableauNormal"/>
    <w:uiPriority w:val="59"/>
    <w:rsid w:val="00906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9066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6695"/>
    <w:rPr>
      <w:sz w:val="20"/>
      <w:szCs w:val="20"/>
    </w:rPr>
  </w:style>
  <w:style w:type="character" w:styleId="Appelnotedebasdep">
    <w:name w:val="footnote reference"/>
    <w:basedOn w:val="Policepardfaut"/>
    <w:uiPriority w:val="99"/>
    <w:semiHidden/>
    <w:unhideWhenUsed/>
    <w:rsid w:val="00906695"/>
    <w:rPr>
      <w:vertAlign w:val="superscript"/>
    </w:rPr>
  </w:style>
  <w:style w:type="character" w:styleId="Lienhypertexte">
    <w:name w:val="Hyperlink"/>
    <w:basedOn w:val="Policepardfaut"/>
    <w:uiPriority w:val="99"/>
    <w:unhideWhenUsed/>
    <w:rsid w:val="00906695"/>
    <w:rPr>
      <w:color w:val="0000FF" w:themeColor="hyperlink"/>
      <w:u w:val="single"/>
    </w:rPr>
  </w:style>
  <w:style w:type="paragraph" w:styleId="En-tte">
    <w:name w:val="header"/>
    <w:basedOn w:val="Normal"/>
    <w:link w:val="En-tteCar"/>
    <w:uiPriority w:val="99"/>
    <w:semiHidden/>
    <w:unhideWhenUsed/>
    <w:rsid w:val="008F082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F082A"/>
  </w:style>
  <w:style w:type="paragraph" w:styleId="Pieddepage">
    <w:name w:val="footer"/>
    <w:basedOn w:val="Normal"/>
    <w:link w:val="PieddepageCar"/>
    <w:uiPriority w:val="99"/>
    <w:unhideWhenUsed/>
    <w:rsid w:val="008F08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082A"/>
  </w:style>
  <w:style w:type="paragraph" w:styleId="Textedebulles">
    <w:name w:val="Balloon Text"/>
    <w:basedOn w:val="Normal"/>
    <w:link w:val="TextedebullesCar"/>
    <w:uiPriority w:val="99"/>
    <w:semiHidden/>
    <w:unhideWhenUsed/>
    <w:rsid w:val="003C38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38D0"/>
    <w:rPr>
      <w:rFonts w:ascii="Tahoma" w:hAnsi="Tahoma" w:cs="Tahoma"/>
      <w:sz w:val="16"/>
      <w:szCs w:val="16"/>
    </w:rPr>
  </w:style>
  <w:style w:type="character" w:customStyle="1" w:styleId="apple-converted-space">
    <w:name w:val="apple-converted-space"/>
    <w:basedOn w:val="Policepardfaut"/>
    <w:rsid w:val="00562804"/>
  </w:style>
</w:styles>
</file>

<file path=word/webSettings.xml><?xml version="1.0" encoding="utf-8"?>
<w:webSettings xmlns:r="http://schemas.openxmlformats.org/officeDocument/2006/relationships" xmlns:w="http://schemas.openxmlformats.org/wordprocessingml/2006/main">
  <w:divs>
    <w:div w:id="341129917">
      <w:bodyDiv w:val="1"/>
      <w:marLeft w:val="0"/>
      <w:marRight w:val="0"/>
      <w:marTop w:val="0"/>
      <w:marBottom w:val="0"/>
      <w:divBdr>
        <w:top w:val="none" w:sz="0" w:space="0" w:color="auto"/>
        <w:left w:val="none" w:sz="0" w:space="0" w:color="auto"/>
        <w:bottom w:val="none" w:sz="0" w:space="0" w:color="auto"/>
        <w:right w:val="none" w:sz="0" w:space="0" w:color="auto"/>
      </w:divBdr>
    </w:div>
    <w:div w:id="491915216">
      <w:bodyDiv w:val="1"/>
      <w:marLeft w:val="0"/>
      <w:marRight w:val="0"/>
      <w:marTop w:val="0"/>
      <w:marBottom w:val="0"/>
      <w:divBdr>
        <w:top w:val="none" w:sz="0" w:space="0" w:color="auto"/>
        <w:left w:val="none" w:sz="0" w:space="0" w:color="auto"/>
        <w:bottom w:val="none" w:sz="0" w:space="0" w:color="auto"/>
        <w:right w:val="none" w:sz="0" w:space="0" w:color="auto"/>
      </w:divBdr>
    </w:div>
    <w:div w:id="13197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5</Pages>
  <Words>1393</Words>
  <Characters>7666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AZZI</dc:creator>
  <cp:lastModifiedBy>SRA-ZOUABI</cp:lastModifiedBy>
  <cp:revision>47</cp:revision>
  <cp:lastPrinted>2016-11-25T11:19:00Z</cp:lastPrinted>
  <dcterms:created xsi:type="dcterms:W3CDTF">2016-07-22T08:18:00Z</dcterms:created>
  <dcterms:modified xsi:type="dcterms:W3CDTF">2016-12-16T11:53:00Z</dcterms:modified>
</cp:coreProperties>
</file>