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CF" w:rsidRPr="00381A8B" w:rsidRDefault="00153611" w:rsidP="0038611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8"/>
          <w:szCs w:val="28"/>
        </w:rPr>
      </w:pPr>
      <w:r>
        <w:rPr>
          <w:rFonts w:ascii="Times New Roman" w:hAnsi="Times New Roman" w:cs="Times New Roman"/>
          <w:b/>
          <w:sz w:val="28"/>
          <w:szCs w:val="28"/>
        </w:rPr>
        <w:t xml:space="preserve"> </w:t>
      </w:r>
      <w:r w:rsidR="00C82B42">
        <w:rPr>
          <w:rFonts w:ascii="Times New Roman" w:hAnsi="Times New Roman" w:cs="Times New Roman"/>
          <w:b/>
          <w:sz w:val="28"/>
          <w:szCs w:val="28"/>
        </w:rPr>
        <w:t>Fiche action</w:t>
      </w:r>
      <w:r w:rsidR="00CC68E1" w:rsidRPr="00381A8B">
        <w:rPr>
          <w:rFonts w:ascii="Times New Roman" w:hAnsi="Times New Roman" w:cs="Times New Roman"/>
          <w:b/>
          <w:sz w:val="28"/>
          <w:szCs w:val="28"/>
        </w:rPr>
        <w:t xml:space="preserve"> : </w:t>
      </w:r>
      <w:r w:rsidR="0038611B">
        <w:rPr>
          <w:rFonts w:ascii="Times New Roman" w:hAnsi="Times New Roman" w:cs="Times New Roman"/>
          <w:b/>
          <w:sz w:val="28"/>
          <w:szCs w:val="28"/>
        </w:rPr>
        <w:t>REALISATION D’</w:t>
      </w:r>
      <w:r w:rsidR="00CC68E1" w:rsidRPr="00381A8B">
        <w:rPr>
          <w:rFonts w:ascii="Times New Roman" w:hAnsi="Times New Roman" w:cs="Times New Roman"/>
          <w:b/>
          <w:sz w:val="28"/>
          <w:szCs w:val="28"/>
        </w:rPr>
        <w:t>A</w:t>
      </w:r>
      <w:r w:rsidR="00C82B42">
        <w:rPr>
          <w:rFonts w:ascii="Times New Roman" w:hAnsi="Times New Roman" w:cs="Times New Roman"/>
          <w:b/>
          <w:sz w:val="28"/>
          <w:szCs w:val="28"/>
        </w:rPr>
        <w:t>CTION</w:t>
      </w:r>
      <w:r w:rsidR="0038611B">
        <w:rPr>
          <w:rFonts w:ascii="Times New Roman" w:hAnsi="Times New Roman" w:cs="Times New Roman"/>
          <w:b/>
          <w:sz w:val="28"/>
          <w:szCs w:val="28"/>
        </w:rPr>
        <w:t>S</w:t>
      </w:r>
      <w:r w:rsidR="00C82B42">
        <w:rPr>
          <w:rFonts w:ascii="Times New Roman" w:hAnsi="Times New Roman" w:cs="Times New Roman"/>
          <w:b/>
          <w:sz w:val="28"/>
          <w:szCs w:val="28"/>
        </w:rPr>
        <w:t xml:space="preserve"> PROMOTIONNELLE</w:t>
      </w:r>
      <w:r w:rsidR="0038611B">
        <w:rPr>
          <w:rFonts w:ascii="Times New Roman" w:hAnsi="Times New Roman" w:cs="Times New Roman"/>
          <w:b/>
          <w:sz w:val="28"/>
          <w:szCs w:val="28"/>
        </w:rPr>
        <w:t>S</w:t>
      </w:r>
      <w:r w:rsidR="00C82B42">
        <w:rPr>
          <w:rFonts w:ascii="Times New Roman" w:hAnsi="Times New Roman" w:cs="Times New Roman"/>
          <w:b/>
          <w:sz w:val="28"/>
          <w:szCs w:val="28"/>
        </w:rPr>
        <w:t xml:space="preserve"> SPECIFIQUE</w:t>
      </w:r>
      <w:r w:rsidR="0038611B">
        <w:rPr>
          <w:rFonts w:ascii="Times New Roman" w:hAnsi="Times New Roman" w:cs="Times New Roman"/>
          <w:b/>
          <w:sz w:val="28"/>
          <w:szCs w:val="28"/>
        </w:rPr>
        <w:t>S A L’ETRANGER</w:t>
      </w:r>
    </w:p>
    <w:p w:rsidR="0036170C" w:rsidRDefault="0036170C" w:rsidP="0036170C">
      <w:pPr>
        <w:pStyle w:val="Paragraphedeliste"/>
        <w:jc w:val="both"/>
        <w:rPr>
          <w:rFonts w:ascii="Times New Roman" w:hAnsi="Times New Roman" w:cs="Times New Roman"/>
          <w:b/>
          <w:sz w:val="28"/>
          <w:szCs w:val="28"/>
          <w:u w:val="single"/>
        </w:rPr>
      </w:pPr>
    </w:p>
    <w:p w:rsidR="0036170C" w:rsidRDefault="0036170C" w:rsidP="0036170C">
      <w:pPr>
        <w:pStyle w:val="Paragraphedeliste"/>
        <w:jc w:val="both"/>
        <w:rPr>
          <w:rFonts w:ascii="Times New Roman" w:hAnsi="Times New Roman" w:cs="Times New Roman"/>
          <w:b/>
          <w:sz w:val="28"/>
          <w:szCs w:val="28"/>
          <w:u w:val="single"/>
        </w:rPr>
      </w:pPr>
    </w:p>
    <w:p w:rsidR="00D014AC" w:rsidRDefault="00CC68E1" w:rsidP="00F86307">
      <w:pPr>
        <w:pStyle w:val="Paragraphedeliste"/>
        <w:numPr>
          <w:ilvl w:val="0"/>
          <w:numId w:val="25"/>
        </w:numPr>
        <w:spacing w:line="240" w:lineRule="auto"/>
        <w:jc w:val="both"/>
        <w:rPr>
          <w:rFonts w:ascii="Times New Roman" w:hAnsi="Times New Roman" w:cs="Times New Roman"/>
          <w:b/>
          <w:sz w:val="28"/>
          <w:szCs w:val="28"/>
          <w:u w:val="single"/>
        </w:rPr>
      </w:pPr>
      <w:r w:rsidRPr="0036170C">
        <w:rPr>
          <w:rFonts w:ascii="Times New Roman" w:hAnsi="Times New Roman" w:cs="Times New Roman"/>
          <w:b/>
          <w:sz w:val="28"/>
          <w:szCs w:val="28"/>
          <w:u w:val="single"/>
        </w:rPr>
        <w:t>Définition :</w:t>
      </w:r>
    </w:p>
    <w:p w:rsidR="00D014AC" w:rsidRDefault="003E4CF3" w:rsidP="00F86307">
      <w:pPr>
        <w:pStyle w:val="Paragraphedeliste"/>
        <w:spacing w:line="240" w:lineRule="auto"/>
        <w:jc w:val="both"/>
        <w:rPr>
          <w:rFonts w:ascii="Times New Roman" w:hAnsi="Times New Roman" w:cs="Times New Roman"/>
          <w:sz w:val="24"/>
          <w:szCs w:val="24"/>
        </w:rPr>
      </w:pPr>
      <w:r w:rsidRPr="00D014AC">
        <w:rPr>
          <w:rFonts w:ascii="Times New Roman" w:hAnsi="Times New Roman" w:cs="Times New Roman"/>
          <w:sz w:val="24"/>
          <w:szCs w:val="24"/>
        </w:rPr>
        <w:t>Est considérée</w:t>
      </w:r>
      <w:r w:rsidR="00F071AE" w:rsidRPr="00D014AC">
        <w:rPr>
          <w:rFonts w:ascii="Times New Roman" w:hAnsi="Times New Roman" w:cs="Times New Roman"/>
          <w:sz w:val="24"/>
          <w:szCs w:val="24"/>
        </w:rPr>
        <w:t xml:space="preserve"> comme action promotionnelle spécifique toute</w:t>
      </w:r>
      <w:r w:rsidR="00AB32E0" w:rsidRPr="00D014AC">
        <w:rPr>
          <w:rFonts w:ascii="Times New Roman" w:hAnsi="Times New Roman" w:cs="Times New Roman"/>
          <w:sz w:val="24"/>
          <w:szCs w:val="24"/>
        </w:rPr>
        <w:t xml:space="preserve"> action initiée et réalisé</w:t>
      </w:r>
      <w:r w:rsidR="003512AB" w:rsidRPr="00D014AC">
        <w:rPr>
          <w:rFonts w:ascii="Times New Roman" w:hAnsi="Times New Roman" w:cs="Times New Roman"/>
          <w:sz w:val="24"/>
          <w:szCs w:val="24"/>
        </w:rPr>
        <w:t>e</w:t>
      </w:r>
      <w:r w:rsidR="00AB32E0" w:rsidRPr="00D014AC">
        <w:rPr>
          <w:rFonts w:ascii="Times New Roman" w:hAnsi="Times New Roman" w:cs="Times New Roman"/>
          <w:sz w:val="24"/>
          <w:szCs w:val="24"/>
        </w:rPr>
        <w:t xml:space="preserve"> par une entreprise tunisienne pour promouvoir les produits et/ou services sur un marché étranger nécessitant la location et l’aménagement d’un espace hors la participation aux foires et </w:t>
      </w:r>
      <w:r w:rsidR="00E642B7" w:rsidRPr="00D014AC">
        <w:rPr>
          <w:rFonts w:ascii="Times New Roman" w:hAnsi="Times New Roman" w:cs="Times New Roman"/>
          <w:sz w:val="24"/>
          <w:szCs w:val="24"/>
        </w:rPr>
        <w:t xml:space="preserve">salons. </w:t>
      </w:r>
      <w:r w:rsidR="003C771F" w:rsidRPr="00D014AC">
        <w:rPr>
          <w:rFonts w:ascii="Times New Roman" w:hAnsi="Times New Roman" w:cs="Times New Roman"/>
          <w:sz w:val="24"/>
          <w:szCs w:val="24"/>
        </w:rPr>
        <w:t>Exemples d’actions spécifiques : dégustation, S</w:t>
      </w:r>
      <w:r w:rsidR="00E642B7" w:rsidRPr="00D014AC">
        <w:rPr>
          <w:rFonts w:ascii="Times New Roman" w:hAnsi="Times New Roman" w:cs="Times New Roman"/>
          <w:sz w:val="24"/>
          <w:szCs w:val="24"/>
        </w:rPr>
        <w:t>how-room, journées de contacts,</w:t>
      </w:r>
      <w:r w:rsidR="003C771F" w:rsidRPr="00D014AC">
        <w:rPr>
          <w:rFonts w:ascii="Times New Roman" w:hAnsi="Times New Roman" w:cs="Times New Roman"/>
          <w:sz w:val="24"/>
          <w:szCs w:val="24"/>
        </w:rPr>
        <w:t xml:space="preserve"> promotion sur lieux de vente PLV</w:t>
      </w:r>
      <w:r w:rsidR="00D014AC" w:rsidRPr="00D014AC">
        <w:rPr>
          <w:rFonts w:ascii="Times New Roman" w:hAnsi="Times New Roman" w:cs="Times New Roman"/>
          <w:sz w:val="24"/>
          <w:szCs w:val="24"/>
        </w:rPr>
        <w:t>,</w:t>
      </w:r>
      <w:r w:rsidR="003512AB" w:rsidRPr="00D014AC">
        <w:rPr>
          <w:rFonts w:ascii="Times New Roman" w:hAnsi="Times New Roman" w:cs="Times New Roman"/>
          <w:sz w:val="24"/>
          <w:szCs w:val="24"/>
        </w:rPr>
        <w:t xml:space="preserve"> </w:t>
      </w:r>
      <w:r w:rsidR="00D014AC" w:rsidRPr="00D014AC">
        <w:rPr>
          <w:rFonts w:ascii="Times New Roman" w:hAnsi="Times New Roman" w:cs="Times New Roman"/>
          <w:sz w:val="24"/>
          <w:szCs w:val="24"/>
        </w:rPr>
        <w:t>etc.</w:t>
      </w:r>
    </w:p>
    <w:p w:rsidR="00F3522A" w:rsidRDefault="006F6F4B" w:rsidP="00F86307">
      <w:pPr>
        <w:pStyle w:val="Paragraphedeliste"/>
        <w:spacing w:line="240" w:lineRule="auto"/>
        <w:jc w:val="both"/>
        <w:rPr>
          <w:rFonts w:asciiTheme="majorBidi" w:hAnsiTheme="majorBidi" w:cstheme="majorBidi"/>
          <w:sz w:val="24"/>
          <w:szCs w:val="24"/>
        </w:rPr>
      </w:pPr>
      <w:r w:rsidRPr="00DC11CF">
        <w:rPr>
          <w:rFonts w:asciiTheme="majorBidi" w:hAnsiTheme="majorBidi" w:cstheme="majorBidi"/>
          <w:sz w:val="24"/>
          <w:szCs w:val="24"/>
        </w:rPr>
        <w:t>La</w:t>
      </w:r>
      <w:r>
        <w:rPr>
          <w:rFonts w:asciiTheme="majorBidi" w:hAnsiTheme="majorBidi" w:cstheme="majorBidi"/>
          <w:sz w:val="24"/>
          <w:szCs w:val="24"/>
        </w:rPr>
        <w:t xml:space="preserve"> contribution du FOPRODEX consiste à subventionner une partie des frais de l’action promotionnelle spécifique.</w:t>
      </w:r>
    </w:p>
    <w:p w:rsidR="0038611B" w:rsidRPr="00D014AC" w:rsidRDefault="0038611B" w:rsidP="00F86307">
      <w:pPr>
        <w:pStyle w:val="Paragraphedeliste"/>
        <w:spacing w:line="240" w:lineRule="auto"/>
        <w:jc w:val="both"/>
        <w:rPr>
          <w:rFonts w:ascii="Times New Roman" w:hAnsi="Times New Roman" w:cs="Times New Roman"/>
          <w:b/>
          <w:sz w:val="28"/>
          <w:szCs w:val="28"/>
          <w:u w:val="single"/>
        </w:rPr>
      </w:pPr>
    </w:p>
    <w:p w:rsidR="00793ED5" w:rsidRPr="002D5368" w:rsidRDefault="00F3522A" w:rsidP="002D5368">
      <w:pPr>
        <w:pStyle w:val="Paragraphedeliste"/>
        <w:numPr>
          <w:ilvl w:val="0"/>
          <w:numId w:val="25"/>
        </w:numPr>
        <w:spacing w:line="240" w:lineRule="auto"/>
        <w:jc w:val="both"/>
        <w:rPr>
          <w:rFonts w:ascii="Times New Roman" w:hAnsi="Times New Roman" w:cs="Times New Roman"/>
          <w:b/>
          <w:sz w:val="28"/>
          <w:szCs w:val="28"/>
          <w:u w:val="single"/>
        </w:rPr>
      </w:pPr>
      <w:r w:rsidRPr="003E4CF3">
        <w:rPr>
          <w:rFonts w:ascii="Times New Roman" w:hAnsi="Times New Roman" w:cs="Times New Roman"/>
          <w:b/>
          <w:sz w:val="28"/>
          <w:szCs w:val="28"/>
          <w:u w:val="single"/>
        </w:rPr>
        <w:t>Eligibilité :</w:t>
      </w:r>
    </w:p>
    <w:p w:rsidR="00793ED5" w:rsidRPr="002D5368" w:rsidRDefault="00793ED5" w:rsidP="002D5368">
      <w:pPr>
        <w:pStyle w:val="Paragraphedeliste"/>
        <w:numPr>
          <w:ilvl w:val="0"/>
          <w:numId w:val="46"/>
        </w:numPr>
        <w:spacing w:line="240" w:lineRule="auto"/>
        <w:ind w:right="57"/>
        <w:jc w:val="both"/>
        <w:rPr>
          <w:rFonts w:ascii="Times New Roman" w:hAnsi="Times New Roman" w:cs="Times New Roman"/>
          <w:b/>
          <w:sz w:val="28"/>
          <w:szCs w:val="28"/>
          <w:u w:val="single"/>
        </w:rPr>
      </w:pPr>
      <w:r w:rsidRPr="002D5368">
        <w:rPr>
          <w:rFonts w:ascii="Times New Roman" w:hAnsi="Times New Roman" w:cs="Times New Roman"/>
          <w:sz w:val="24"/>
          <w:szCs w:val="24"/>
        </w:rPr>
        <w:t xml:space="preserve">Sont éligibles à la dotation FOPRODEX pour </w:t>
      </w:r>
      <w:r w:rsidRPr="002D5368">
        <w:rPr>
          <w:rFonts w:ascii="Times New Roman" w:hAnsi="Times New Roman" w:cs="Times New Roman"/>
          <w:b/>
          <w:sz w:val="24"/>
          <w:szCs w:val="24"/>
        </w:rPr>
        <w:t>les p</w:t>
      </w:r>
      <w:r w:rsidR="002D5368" w:rsidRPr="002D5368">
        <w:rPr>
          <w:rFonts w:ascii="Times New Roman" w:hAnsi="Times New Roman" w:cs="Times New Roman"/>
          <w:b/>
          <w:sz w:val="24"/>
          <w:szCs w:val="24"/>
        </w:rPr>
        <w:t>articipations</w:t>
      </w:r>
      <w:r w:rsidRPr="002D5368">
        <w:rPr>
          <w:rFonts w:ascii="Times New Roman" w:hAnsi="Times New Roman" w:cs="Times New Roman"/>
          <w:b/>
          <w:sz w:val="24"/>
          <w:szCs w:val="24"/>
        </w:rPr>
        <w:t xml:space="preserve"> individuelles,</w:t>
      </w:r>
      <w:r w:rsidRPr="002D5368">
        <w:rPr>
          <w:rFonts w:ascii="Times New Roman" w:hAnsi="Times New Roman" w:cs="Times New Roman"/>
          <w:sz w:val="24"/>
          <w:szCs w:val="24"/>
        </w:rPr>
        <w:t xml:space="preserve"> les personnes physiques ou morales résidentes, agréées, </w:t>
      </w:r>
      <w:r w:rsidR="002D5368" w:rsidRPr="002D5368">
        <w:rPr>
          <w:rFonts w:ascii="Times New Roman" w:hAnsi="Times New Roman" w:cs="Times New Roman"/>
          <w:sz w:val="24"/>
          <w:szCs w:val="24"/>
        </w:rPr>
        <w:t>produisant et/ ou exportant des produits ou services tunisiens</w:t>
      </w:r>
      <w:r w:rsidRPr="002D5368">
        <w:rPr>
          <w:rFonts w:ascii="Times New Roman" w:hAnsi="Times New Roman" w:cs="Times New Roman"/>
          <w:sz w:val="24"/>
          <w:szCs w:val="24"/>
        </w:rPr>
        <w:t>.</w:t>
      </w:r>
    </w:p>
    <w:p w:rsidR="002D5368" w:rsidRDefault="002D5368" w:rsidP="002D5368">
      <w:pPr>
        <w:pStyle w:val="Paragraphedeliste"/>
        <w:numPr>
          <w:ilvl w:val="0"/>
          <w:numId w:val="46"/>
        </w:numPr>
        <w:spacing w:line="240" w:lineRule="auto"/>
        <w:jc w:val="both"/>
        <w:rPr>
          <w:rFonts w:ascii="Times New Roman" w:hAnsi="Times New Roman" w:cs="Times New Roman"/>
          <w:sz w:val="24"/>
          <w:szCs w:val="24"/>
        </w:rPr>
      </w:pPr>
      <w:r w:rsidRPr="00A449D8">
        <w:rPr>
          <w:rFonts w:ascii="Times New Roman" w:hAnsi="Times New Roman" w:cs="Times New Roman"/>
          <w:sz w:val="24"/>
          <w:szCs w:val="24"/>
        </w:rPr>
        <w:t xml:space="preserve">Sont éligibles à la dotation FOPRODEX pour </w:t>
      </w:r>
      <w:r w:rsidRPr="00CA330B">
        <w:rPr>
          <w:rFonts w:ascii="Times New Roman" w:hAnsi="Times New Roman" w:cs="Times New Roman"/>
          <w:b/>
          <w:bCs/>
          <w:sz w:val="24"/>
          <w:szCs w:val="24"/>
        </w:rPr>
        <w:t>les participations collectives</w:t>
      </w:r>
      <w:r>
        <w:rPr>
          <w:rFonts w:ascii="Times New Roman" w:hAnsi="Times New Roman" w:cs="Times New Roman"/>
          <w:b/>
          <w:bCs/>
          <w:sz w:val="24"/>
          <w:szCs w:val="24"/>
        </w:rPr>
        <w:t>,</w:t>
      </w:r>
      <w:r w:rsidRPr="00A449D8">
        <w:rPr>
          <w:rFonts w:ascii="Times New Roman" w:hAnsi="Times New Roman" w:cs="Times New Roman"/>
          <w:sz w:val="24"/>
          <w:szCs w:val="24"/>
        </w:rPr>
        <w:t xml:space="preserve"> les GIE formés d’entreprises tunisiennes résidentes agréées exportatrices ou partiellement exportatrices, les groupements d’architectes,</w:t>
      </w:r>
      <w:r w:rsidRPr="00C42F7A">
        <w:rPr>
          <w:rFonts w:ascii="Times New Roman" w:hAnsi="Times New Roman" w:cs="Times New Roman"/>
          <w:sz w:val="24"/>
          <w:szCs w:val="24"/>
        </w:rPr>
        <w:t xml:space="preserve"> </w:t>
      </w:r>
      <w:r w:rsidRPr="00A449D8">
        <w:rPr>
          <w:rFonts w:ascii="Times New Roman" w:hAnsi="Times New Roman" w:cs="Times New Roman"/>
          <w:sz w:val="24"/>
          <w:szCs w:val="24"/>
        </w:rPr>
        <w:t xml:space="preserve">les fédérations et chambres syndicales, </w:t>
      </w:r>
      <w:r>
        <w:rPr>
          <w:rFonts w:ascii="Times New Roman" w:hAnsi="Times New Roman" w:cs="Times New Roman"/>
          <w:sz w:val="24"/>
          <w:szCs w:val="24"/>
        </w:rPr>
        <w:t>les groupements professionnels, les unions patronales régionales,</w:t>
      </w:r>
      <w:r w:rsidRPr="00A449D8">
        <w:rPr>
          <w:rFonts w:ascii="Times New Roman" w:hAnsi="Times New Roman" w:cs="Times New Roman"/>
          <w:sz w:val="24"/>
          <w:szCs w:val="24"/>
        </w:rPr>
        <w:t xml:space="preserve"> les sociétés de commerce</w:t>
      </w:r>
      <w:r>
        <w:rPr>
          <w:rFonts w:ascii="Times New Roman" w:hAnsi="Times New Roman" w:cs="Times New Roman"/>
          <w:sz w:val="24"/>
          <w:szCs w:val="24"/>
        </w:rPr>
        <w:t xml:space="preserve"> international, les chambres de commerce. </w:t>
      </w:r>
    </w:p>
    <w:p w:rsidR="002D5368" w:rsidRPr="002D5368" w:rsidRDefault="002D5368" w:rsidP="002D5368">
      <w:pPr>
        <w:pStyle w:val="Paragraphedeliste"/>
        <w:spacing w:line="240" w:lineRule="auto"/>
        <w:ind w:left="644" w:right="57"/>
        <w:jc w:val="both"/>
        <w:rPr>
          <w:rFonts w:ascii="Times New Roman" w:hAnsi="Times New Roman" w:cs="Times New Roman"/>
          <w:i/>
          <w:iCs/>
          <w:sz w:val="24"/>
          <w:szCs w:val="24"/>
        </w:rPr>
      </w:pPr>
      <w:r w:rsidRPr="002D5368">
        <w:rPr>
          <w:rFonts w:ascii="Times New Roman" w:hAnsi="Times New Roman" w:cs="Times New Roman"/>
          <w:i/>
          <w:iCs/>
          <w:sz w:val="24"/>
          <w:szCs w:val="24"/>
        </w:rPr>
        <w:t xml:space="preserve">Pour les GIE, la participation doit porter obligatoirement sur la participation réelle et physique d’un minimum de  représentants  de deux  entreprises formant ce GIE. </w:t>
      </w:r>
    </w:p>
    <w:p w:rsidR="002D5368" w:rsidRPr="002D5368" w:rsidRDefault="002D5368" w:rsidP="002D5368">
      <w:pPr>
        <w:pStyle w:val="Paragraphedeliste"/>
        <w:spacing w:line="240" w:lineRule="auto"/>
        <w:ind w:left="644" w:right="57"/>
        <w:jc w:val="both"/>
        <w:rPr>
          <w:rFonts w:ascii="Times New Roman" w:hAnsi="Times New Roman" w:cs="Times New Roman"/>
          <w:i/>
          <w:iCs/>
          <w:sz w:val="24"/>
          <w:szCs w:val="24"/>
        </w:rPr>
      </w:pPr>
      <w:r w:rsidRPr="002D5368">
        <w:rPr>
          <w:rFonts w:ascii="Times New Roman" w:hAnsi="Times New Roman" w:cs="Times New Roman"/>
          <w:i/>
          <w:iCs/>
          <w:sz w:val="24"/>
          <w:szCs w:val="24"/>
        </w:rPr>
        <w:t>Pour les fédérations et chambres syndicales, la prospection doit obligatoirement porter sur la participation réelle et physique d’un minimum de représentants de  cinq entreprises.</w:t>
      </w:r>
    </w:p>
    <w:p w:rsidR="002D5368" w:rsidRPr="002D5368" w:rsidRDefault="002D5368" w:rsidP="002D5368">
      <w:pPr>
        <w:pStyle w:val="Paragraphedeliste"/>
        <w:numPr>
          <w:ilvl w:val="0"/>
          <w:numId w:val="46"/>
        </w:numPr>
        <w:spacing w:after="0" w:line="240" w:lineRule="auto"/>
        <w:ind w:right="226"/>
        <w:jc w:val="both"/>
        <w:rPr>
          <w:rFonts w:asciiTheme="majorBidi" w:eastAsia="Calibri" w:hAnsiTheme="majorBidi" w:cstheme="majorBidi"/>
          <w:spacing w:val="-1"/>
          <w:sz w:val="24"/>
          <w:szCs w:val="24"/>
        </w:rPr>
      </w:pPr>
      <w:r w:rsidRPr="002D5368">
        <w:rPr>
          <w:rFonts w:asciiTheme="majorBidi" w:eastAsia="Calibri" w:hAnsiTheme="majorBidi" w:cstheme="majorBidi"/>
          <w:spacing w:val="-1"/>
          <w:sz w:val="24"/>
          <w:szCs w:val="24"/>
        </w:rPr>
        <w:t>Sont également éligibles les entreprises étrangères détenues par des tunisiens résidents à l’étranger et important des produits tunisiens; ces dernières doivent obligatoirement être recommandées par les ambassades tunisiennes et bureaux du CEPEX accréditées à l’étranger.</w:t>
      </w:r>
    </w:p>
    <w:p w:rsidR="00D014AC" w:rsidRPr="00D014AC" w:rsidRDefault="00D014AC" w:rsidP="00F86307">
      <w:pPr>
        <w:pStyle w:val="Paragraphedeliste"/>
        <w:spacing w:after="0" w:line="240" w:lineRule="auto"/>
        <w:ind w:right="226"/>
        <w:jc w:val="both"/>
        <w:rPr>
          <w:rFonts w:asciiTheme="majorBidi" w:eastAsia="Calibri" w:hAnsiTheme="majorBidi" w:cstheme="majorBidi"/>
          <w:sz w:val="24"/>
          <w:szCs w:val="24"/>
        </w:rPr>
      </w:pPr>
    </w:p>
    <w:p w:rsidR="001F5B7A" w:rsidRPr="0036170C" w:rsidRDefault="0036170C" w:rsidP="00F86307">
      <w:pPr>
        <w:pStyle w:val="Paragraphedeliste"/>
        <w:numPr>
          <w:ilvl w:val="0"/>
          <w:numId w:val="25"/>
        </w:num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P</w:t>
      </w:r>
      <w:r w:rsidR="003E3BF3" w:rsidRPr="003E3BF3">
        <w:rPr>
          <w:rFonts w:ascii="Times New Roman" w:hAnsi="Times New Roman" w:cs="Times New Roman"/>
          <w:b/>
          <w:sz w:val="28"/>
          <w:szCs w:val="28"/>
          <w:u w:val="single"/>
        </w:rPr>
        <w:t xml:space="preserve">ièces à </w:t>
      </w:r>
      <w:r w:rsidR="00BD0329" w:rsidRPr="003E3BF3">
        <w:rPr>
          <w:rFonts w:ascii="Times New Roman" w:hAnsi="Times New Roman" w:cs="Times New Roman"/>
          <w:b/>
          <w:sz w:val="28"/>
          <w:szCs w:val="28"/>
          <w:u w:val="single"/>
        </w:rPr>
        <w:t>fournir :</w:t>
      </w:r>
    </w:p>
    <w:tbl>
      <w:tblPr>
        <w:tblStyle w:val="Grilledutableau"/>
        <w:tblW w:w="0" w:type="auto"/>
        <w:tblInd w:w="108" w:type="dxa"/>
        <w:tblLook w:val="04A0"/>
      </w:tblPr>
      <w:tblGrid>
        <w:gridCol w:w="4536"/>
        <w:gridCol w:w="4644"/>
      </w:tblGrid>
      <w:tr w:rsidR="00F8016C" w:rsidTr="00D014AC">
        <w:tc>
          <w:tcPr>
            <w:tcW w:w="4536" w:type="dxa"/>
            <w:shd w:val="clear" w:color="auto" w:fill="BFBFBF" w:themeFill="background1" w:themeFillShade="BF"/>
          </w:tcPr>
          <w:p w:rsidR="00F8016C" w:rsidRDefault="00765B3C" w:rsidP="00F86307">
            <w:pPr>
              <w:jc w:val="center"/>
              <w:rPr>
                <w:rFonts w:ascii="Times New Roman" w:hAnsi="Times New Roman" w:cs="Times New Roman"/>
                <w:sz w:val="24"/>
                <w:szCs w:val="24"/>
                <w:u w:val="single"/>
              </w:rPr>
            </w:pPr>
            <w:r>
              <w:rPr>
                <w:rFonts w:ascii="Times New Roman" w:hAnsi="Times New Roman" w:cs="Times New Roman"/>
                <w:b/>
                <w:sz w:val="28"/>
                <w:szCs w:val="28"/>
              </w:rPr>
              <w:t>Instruction</w:t>
            </w:r>
          </w:p>
        </w:tc>
        <w:tc>
          <w:tcPr>
            <w:tcW w:w="4644" w:type="dxa"/>
            <w:shd w:val="clear" w:color="auto" w:fill="BFBFBF" w:themeFill="background1" w:themeFillShade="BF"/>
          </w:tcPr>
          <w:p w:rsidR="00F8016C" w:rsidRDefault="00765B3C" w:rsidP="00F86307">
            <w:pPr>
              <w:jc w:val="center"/>
              <w:rPr>
                <w:rFonts w:ascii="Times New Roman" w:hAnsi="Times New Roman" w:cs="Times New Roman"/>
                <w:sz w:val="24"/>
                <w:szCs w:val="24"/>
                <w:u w:val="single"/>
              </w:rPr>
            </w:pPr>
            <w:r>
              <w:rPr>
                <w:rFonts w:ascii="Times New Roman" w:hAnsi="Times New Roman" w:cs="Times New Roman"/>
                <w:b/>
                <w:sz w:val="28"/>
                <w:szCs w:val="28"/>
              </w:rPr>
              <w:t>D</w:t>
            </w:r>
            <w:r w:rsidR="00F8016C" w:rsidRPr="00AD1E71">
              <w:rPr>
                <w:rFonts w:ascii="Times New Roman" w:hAnsi="Times New Roman" w:cs="Times New Roman"/>
                <w:b/>
                <w:sz w:val="28"/>
                <w:szCs w:val="28"/>
              </w:rPr>
              <w:t>éblocage</w:t>
            </w:r>
          </w:p>
        </w:tc>
      </w:tr>
      <w:tr w:rsidR="00F8016C" w:rsidTr="00D014AC">
        <w:tc>
          <w:tcPr>
            <w:tcW w:w="4536" w:type="dxa"/>
          </w:tcPr>
          <w:p w:rsidR="00D014AC" w:rsidRPr="00321AD6" w:rsidRDefault="00D014AC" w:rsidP="00F86307">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Pr="0079140C">
              <w:rPr>
                <w:rFonts w:asciiTheme="majorBidi" w:hAnsiTheme="majorBidi" w:cstheme="majorBidi"/>
                <w:i/>
                <w:iCs/>
                <w:sz w:val="24"/>
                <w:szCs w:val="24"/>
              </w:rPr>
              <w:t>Dossier juridique</w:t>
            </w:r>
            <w:r w:rsidRPr="00321AD6">
              <w:rPr>
                <w:rFonts w:asciiTheme="majorBidi" w:hAnsiTheme="majorBidi" w:cstheme="majorBidi"/>
                <w:i/>
                <w:iCs/>
                <w:sz w:val="24"/>
                <w:szCs w:val="24"/>
              </w:rPr>
              <w:t xml:space="preserve"> de </w:t>
            </w:r>
            <w:r>
              <w:rPr>
                <w:rFonts w:asciiTheme="majorBidi" w:hAnsiTheme="majorBidi" w:cstheme="majorBidi"/>
                <w:i/>
                <w:iCs/>
                <w:sz w:val="24"/>
                <w:szCs w:val="24"/>
              </w:rPr>
              <w:t>l’</w:t>
            </w:r>
            <w:r w:rsidRPr="00321AD6">
              <w:rPr>
                <w:rFonts w:asciiTheme="majorBidi" w:hAnsiTheme="majorBidi" w:cstheme="majorBidi"/>
                <w:i/>
                <w:iCs/>
                <w:sz w:val="24"/>
                <w:szCs w:val="24"/>
              </w:rPr>
              <w:t xml:space="preserve">entreprise pour </w:t>
            </w:r>
            <w:r>
              <w:rPr>
                <w:rFonts w:asciiTheme="majorBidi" w:hAnsiTheme="majorBidi" w:cstheme="majorBidi"/>
                <w:i/>
                <w:iCs/>
                <w:sz w:val="24"/>
                <w:szCs w:val="24"/>
              </w:rPr>
              <w:t>la</w:t>
            </w:r>
            <w:r w:rsidRPr="00321AD6">
              <w:rPr>
                <w:rFonts w:asciiTheme="majorBidi" w:hAnsiTheme="majorBidi" w:cstheme="majorBidi"/>
                <w:i/>
                <w:iCs/>
                <w:sz w:val="24"/>
                <w:szCs w:val="24"/>
              </w:rPr>
              <w:t xml:space="preserve"> première demande d’aide comprenant :</w:t>
            </w:r>
          </w:p>
          <w:p w:rsidR="00D014AC" w:rsidRPr="00321AD6" w:rsidRDefault="00D014AC" w:rsidP="00F86307">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w:t>
            </w:r>
            <w:r w:rsidRPr="00B81275">
              <w:rPr>
                <w:rFonts w:asciiTheme="majorBidi" w:hAnsiTheme="majorBidi" w:cstheme="majorBidi"/>
                <w:b/>
                <w:bCs/>
                <w:i/>
                <w:iCs/>
                <w:sz w:val="24"/>
                <w:szCs w:val="24"/>
              </w:rPr>
              <w:t>Profil de l’opérateur</w:t>
            </w:r>
            <w:r>
              <w:rPr>
                <w:rFonts w:asciiTheme="majorBidi" w:hAnsiTheme="majorBidi" w:cstheme="majorBidi"/>
                <w:i/>
                <w:iCs/>
                <w:sz w:val="24"/>
                <w:szCs w:val="24"/>
              </w:rPr>
              <w:t>.</w:t>
            </w:r>
          </w:p>
          <w:p w:rsidR="00D014AC" w:rsidRPr="00321AD6" w:rsidRDefault="00D014AC" w:rsidP="00F86307">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du statut.</w:t>
            </w:r>
          </w:p>
          <w:p w:rsidR="00D014AC" w:rsidRPr="00321AD6" w:rsidRDefault="00D014AC" w:rsidP="00F86307">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w:t>
            </w:r>
            <w:r>
              <w:rPr>
                <w:rFonts w:asciiTheme="majorBidi" w:hAnsiTheme="majorBidi" w:cstheme="majorBidi"/>
                <w:i/>
                <w:iCs/>
                <w:sz w:val="24"/>
                <w:szCs w:val="24"/>
              </w:rPr>
              <w:t>de l’agrément de constitution (C</w:t>
            </w:r>
            <w:r w:rsidRPr="00321AD6">
              <w:rPr>
                <w:rFonts w:asciiTheme="majorBidi" w:hAnsiTheme="majorBidi" w:cstheme="majorBidi"/>
                <w:i/>
                <w:iCs/>
                <w:sz w:val="24"/>
                <w:szCs w:val="24"/>
              </w:rPr>
              <w:t>arte professionnelle pour les artisans).</w:t>
            </w:r>
          </w:p>
          <w:p w:rsidR="00D014AC" w:rsidRPr="00321AD6" w:rsidRDefault="00D014AC" w:rsidP="00F86307">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des identifications fiscale et douanière.</w:t>
            </w:r>
          </w:p>
          <w:p w:rsidR="00207469" w:rsidRPr="0038611B" w:rsidRDefault="00D014AC" w:rsidP="00F86307">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du registre de commerce </w:t>
            </w:r>
            <w:r>
              <w:rPr>
                <w:rFonts w:asciiTheme="majorBidi" w:hAnsiTheme="majorBidi" w:cstheme="majorBidi"/>
                <w:i/>
                <w:iCs/>
                <w:sz w:val="24"/>
                <w:szCs w:val="24"/>
              </w:rPr>
              <w:t>(D</w:t>
            </w:r>
            <w:r w:rsidRPr="00321AD6">
              <w:rPr>
                <w:rFonts w:asciiTheme="majorBidi" w:hAnsiTheme="majorBidi" w:cstheme="majorBidi"/>
                <w:i/>
                <w:iCs/>
                <w:sz w:val="24"/>
                <w:szCs w:val="24"/>
              </w:rPr>
              <w:t>até</w:t>
            </w:r>
            <w:r>
              <w:rPr>
                <w:rFonts w:asciiTheme="majorBidi" w:hAnsiTheme="majorBidi" w:cstheme="majorBidi"/>
                <w:i/>
                <w:iCs/>
                <w:sz w:val="24"/>
                <w:szCs w:val="24"/>
              </w:rPr>
              <w:t>e</w:t>
            </w:r>
            <w:r w:rsidRPr="00321AD6">
              <w:rPr>
                <w:rFonts w:asciiTheme="majorBidi" w:hAnsiTheme="majorBidi" w:cstheme="majorBidi"/>
                <w:i/>
                <w:iCs/>
                <w:sz w:val="24"/>
                <w:szCs w:val="24"/>
              </w:rPr>
              <w:t xml:space="preserve"> maximum de </w:t>
            </w:r>
            <w:r>
              <w:rPr>
                <w:rFonts w:asciiTheme="majorBidi" w:hAnsiTheme="majorBidi" w:cstheme="majorBidi"/>
                <w:i/>
                <w:iCs/>
                <w:sz w:val="24"/>
                <w:szCs w:val="24"/>
              </w:rPr>
              <w:t>6 mois à partir de la date de</w:t>
            </w:r>
            <w:r w:rsidRPr="00321AD6">
              <w:rPr>
                <w:rFonts w:asciiTheme="majorBidi" w:hAnsiTheme="majorBidi" w:cstheme="majorBidi"/>
                <w:i/>
                <w:iCs/>
                <w:sz w:val="24"/>
                <w:szCs w:val="24"/>
              </w:rPr>
              <w:t xml:space="preserve"> dépôt du dossier</w:t>
            </w:r>
            <w:r>
              <w:rPr>
                <w:rFonts w:asciiTheme="majorBidi" w:hAnsiTheme="majorBidi" w:cstheme="majorBidi"/>
                <w:i/>
                <w:iCs/>
                <w:sz w:val="24"/>
                <w:szCs w:val="24"/>
              </w:rPr>
              <w:t>)</w:t>
            </w:r>
            <w:r w:rsidRPr="00321AD6">
              <w:rPr>
                <w:rFonts w:asciiTheme="majorBidi" w:hAnsiTheme="majorBidi" w:cstheme="majorBidi"/>
                <w:i/>
                <w:iCs/>
                <w:sz w:val="24"/>
                <w:szCs w:val="24"/>
              </w:rPr>
              <w:t>.</w:t>
            </w:r>
          </w:p>
          <w:p w:rsidR="0038611B" w:rsidRDefault="0038611B" w:rsidP="00F86307">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 xml:space="preserve">Formulaire </w:t>
            </w:r>
            <w:r w:rsidRPr="00E24E28">
              <w:rPr>
                <w:rFonts w:asciiTheme="majorBidi" w:hAnsiTheme="majorBidi" w:cstheme="majorBidi"/>
                <w:b/>
                <w:bCs/>
                <w:sz w:val="24"/>
                <w:szCs w:val="24"/>
              </w:rPr>
              <w:t xml:space="preserve">« Demande de soutien </w:t>
            </w:r>
            <w:r w:rsidRPr="00E24E28">
              <w:rPr>
                <w:rFonts w:asciiTheme="majorBidi" w:hAnsiTheme="majorBidi" w:cstheme="majorBidi"/>
                <w:b/>
                <w:bCs/>
                <w:sz w:val="24"/>
                <w:szCs w:val="24"/>
              </w:rPr>
              <w:lastRenderedPageBreak/>
              <w:t xml:space="preserve">FOPRODEX : </w:t>
            </w:r>
            <w:r w:rsidR="00576DD9">
              <w:rPr>
                <w:rFonts w:asciiTheme="majorBidi" w:hAnsiTheme="majorBidi" w:cstheme="majorBidi"/>
                <w:b/>
                <w:bCs/>
                <w:sz w:val="24"/>
                <w:szCs w:val="24"/>
              </w:rPr>
              <w:t>Réalisation</w:t>
            </w:r>
            <w:r>
              <w:rPr>
                <w:rFonts w:asciiTheme="majorBidi" w:hAnsiTheme="majorBidi" w:cstheme="majorBidi"/>
                <w:b/>
                <w:bCs/>
                <w:sz w:val="24"/>
                <w:szCs w:val="24"/>
              </w:rPr>
              <w:t xml:space="preserve"> d’</w:t>
            </w:r>
            <w:r w:rsidR="00576DD9">
              <w:rPr>
                <w:rFonts w:asciiTheme="majorBidi" w:hAnsiTheme="majorBidi" w:cstheme="majorBidi"/>
                <w:b/>
                <w:bCs/>
                <w:sz w:val="24"/>
                <w:szCs w:val="24"/>
              </w:rPr>
              <w:t>action</w:t>
            </w:r>
            <w:r w:rsidR="00D67D1B">
              <w:rPr>
                <w:rFonts w:asciiTheme="majorBidi" w:hAnsiTheme="majorBidi" w:cstheme="majorBidi"/>
                <w:b/>
                <w:bCs/>
                <w:sz w:val="24"/>
                <w:szCs w:val="24"/>
              </w:rPr>
              <w:t>s</w:t>
            </w:r>
            <w:r w:rsidR="00576DD9">
              <w:rPr>
                <w:rFonts w:asciiTheme="majorBidi" w:hAnsiTheme="majorBidi" w:cstheme="majorBidi"/>
                <w:b/>
                <w:bCs/>
                <w:sz w:val="24"/>
                <w:szCs w:val="24"/>
              </w:rPr>
              <w:t xml:space="preserve"> </w:t>
            </w:r>
            <w:r w:rsidR="00D67D1B" w:rsidRPr="00D67D1B">
              <w:rPr>
                <w:rFonts w:asciiTheme="majorBidi" w:hAnsiTheme="majorBidi" w:cstheme="majorBidi"/>
                <w:b/>
                <w:bCs/>
                <w:sz w:val="24"/>
                <w:szCs w:val="24"/>
              </w:rPr>
              <w:t>promotionnelles spécifiques à l’étranger</w:t>
            </w:r>
            <w:r w:rsidRPr="00E24E28">
              <w:rPr>
                <w:rFonts w:asciiTheme="majorBidi" w:hAnsiTheme="majorBidi" w:cstheme="majorBidi"/>
                <w:b/>
                <w:bCs/>
                <w:sz w:val="24"/>
                <w:szCs w:val="24"/>
              </w:rPr>
              <w:t> ».</w:t>
            </w:r>
          </w:p>
          <w:p w:rsidR="00B7402A" w:rsidRDefault="00F060BE" w:rsidP="00F86307">
            <w:pPr>
              <w:pStyle w:val="Paragraphedeliste"/>
              <w:ind w:left="0"/>
              <w:jc w:val="both"/>
              <w:rPr>
                <w:rFonts w:asciiTheme="majorBidi" w:hAnsiTheme="majorBidi" w:cstheme="majorBidi"/>
                <w:b/>
                <w:bCs/>
                <w:sz w:val="24"/>
                <w:szCs w:val="24"/>
              </w:rPr>
            </w:pPr>
            <w:r w:rsidRPr="00515286">
              <w:rPr>
                <w:rFonts w:asciiTheme="majorBidi" w:hAnsiTheme="majorBidi" w:cstheme="majorBidi"/>
                <w:sz w:val="32"/>
                <w:szCs w:val="32"/>
              </w:rPr>
              <w:t>▪</w:t>
            </w:r>
            <w:r>
              <w:rPr>
                <w:rFonts w:asciiTheme="majorBidi" w:hAnsiTheme="majorBidi" w:cstheme="majorBidi"/>
                <w:sz w:val="24"/>
                <w:szCs w:val="24"/>
              </w:rPr>
              <w:t xml:space="preserve">Formulaire </w:t>
            </w:r>
            <w:r w:rsidRPr="00590038">
              <w:rPr>
                <w:rFonts w:asciiTheme="majorBidi" w:hAnsiTheme="majorBidi" w:cstheme="majorBidi"/>
                <w:b/>
                <w:bCs/>
                <w:sz w:val="24"/>
                <w:szCs w:val="24"/>
              </w:rPr>
              <w:t>« Note d’opportunité</w:t>
            </w:r>
            <w:r w:rsidR="00332477">
              <w:rPr>
                <w:rFonts w:asciiTheme="majorBidi" w:hAnsiTheme="majorBidi" w:cstheme="majorBidi"/>
                <w:b/>
                <w:bCs/>
                <w:sz w:val="24"/>
                <w:szCs w:val="24"/>
              </w:rPr>
              <w:t xml:space="preserve"> : Réalisation d’actions </w:t>
            </w:r>
            <w:r w:rsidR="00332477" w:rsidRPr="00D67D1B">
              <w:rPr>
                <w:rFonts w:asciiTheme="majorBidi" w:hAnsiTheme="majorBidi" w:cstheme="majorBidi"/>
                <w:b/>
                <w:bCs/>
                <w:sz w:val="24"/>
                <w:szCs w:val="24"/>
              </w:rPr>
              <w:t>promotionnelles spécifiques à l’étranger</w:t>
            </w:r>
            <w:r w:rsidR="00332477" w:rsidRPr="00E24E28">
              <w:rPr>
                <w:rFonts w:asciiTheme="majorBidi" w:hAnsiTheme="majorBidi" w:cstheme="majorBidi"/>
                <w:b/>
                <w:bCs/>
                <w:sz w:val="24"/>
                <w:szCs w:val="24"/>
              </w:rPr>
              <w:t> </w:t>
            </w:r>
            <w:r w:rsidRPr="00590038">
              <w:rPr>
                <w:rFonts w:asciiTheme="majorBidi" w:hAnsiTheme="majorBidi" w:cstheme="majorBidi"/>
                <w:b/>
                <w:bCs/>
                <w:sz w:val="24"/>
                <w:szCs w:val="24"/>
              </w:rPr>
              <w:t> ».</w:t>
            </w:r>
          </w:p>
          <w:p w:rsidR="006E461F" w:rsidRPr="006E461F" w:rsidRDefault="006E461F" w:rsidP="006E461F">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Pr="00BE2E43">
              <w:rPr>
                <w:rFonts w:ascii="Times New Roman" w:hAnsi="Times New Roman" w:cs="Times New Roman"/>
                <w:bCs/>
                <w:sz w:val="24"/>
                <w:szCs w:val="24"/>
              </w:rPr>
              <w:t xml:space="preserve">Pour </w:t>
            </w:r>
            <w:r>
              <w:rPr>
                <w:rFonts w:ascii="Times New Roman" w:hAnsi="Times New Roman" w:cs="Times New Roman"/>
                <w:bCs/>
                <w:sz w:val="24"/>
                <w:szCs w:val="24"/>
              </w:rPr>
              <w:t xml:space="preserve">les participations collectives (GIE, fédérations, union régionales, groupements interprofessionnels) les mêmes pièces devraient également être fournies par les entreprises membres participantes.  </w:t>
            </w:r>
          </w:p>
          <w:p w:rsidR="006E461F" w:rsidRDefault="006E461F" w:rsidP="006E461F">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Pr="00BE2E43">
              <w:rPr>
                <w:rFonts w:ascii="Times New Roman" w:hAnsi="Times New Roman" w:cs="Times New Roman"/>
                <w:bCs/>
                <w:sz w:val="24"/>
                <w:szCs w:val="24"/>
              </w:rPr>
              <w:t>Relation prof</w:t>
            </w:r>
            <w:r>
              <w:rPr>
                <w:rFonts w:ascii="Times New Roman" w:hAnsi="Times New Roman" w:cs="Times New Roman"/>
                <w:bCs/>
                <w:sz w:val="24"/>
                <w:szCs w:val="24"/>
              </w:rPr>
              <w:t>essionnelle des représentants : (déclaration CNSS trimestrielle au nom de l’entreprise accompagnée de quittance CNSS couvrant la période de la mission et incluant les noms des employés qui effectueront la mission</w:t>
            </w:r>
            <w:r w:rsidRPr="00BE2E43">
              <w:rPr>
                <w:rFonts w:ascii="Times New Roman" w:hAnsi="Times New Roman" w:cs="Times New Roman"/>
                <w:bCs/>
                <w:sz w:val="24"/>
                <w:szCs w:val="24"/>
              </w:rPr>
              <w:t>)</w:t>
            </w:r>
            <w:r>
              <w:rPr>
                <w:rFonts w:ascii="Times New Roman" w:hAnsi="Times New Roman" w:cs="Times New Roman"/>
                <w:bCs/>
                <w:sz w:val="24"/>
                <w:szCs w:val="24"/>
              </w:rPr>
              <w:t>. Sont exemptés de fournir cette déclaration :</w:t>
            </w:r>
          </w:p>
          <w:p w:rsidR="006E461F" w:rsidRDefault="006E461F" w:rsidP="006E461F">
            <w:pPr>
              <w:ind w:right="57"/>
              <w:jc w:val="both"/>
              <w:rPr>
                <w:rFonts w:ascii="Times New Roman" w:hAnsi="Times New Roman" w:cs="Times New Roman"/>
                <w:bCs/>
                <w:sz w:val="24"/>
                <w:szCs w:val="24"/>
              </w:rPr>
            </w:pPr>
            <w:r>
              <w:rPr>
                <w:rFonts w:ascii="Times New Roman" w:hAnsi="Times New Roman" w:cs="Times New Roman"/>
                <w:bCs/>
                <w:sz w:val="24"/>
                <w:szCs w:val="24"/>
              </w:rPr>
              <w:t>-</w:t>
            </w:r>
            <w:r w:rsidRPr="00381A87">
              <w:rPr>
                <w:rFonts w:ascii="Times New Roman" w:hAnsi="Times New Roman" w:cs="Times New Roman"/>
                <w:bCs/>
                <w:sz w:val="24"/>
                <w:szCs w:val="24"/>
              </w:rPr>
              <w:t xml:space="preserve">Le(s) gérant(s) dont le(s) nom(s) et fonction(s) sont mentionnés sur le registre de commerce datant de </w:t>
            </w:r>
            <w:r>
              <w:rPr>
                <w:rFonts w:ascii="Times New Roman" w:hAnsi="Times New Roman" w:cs="Times New Roman"/>
                <w:bCs/>
                <w:sz w:val="24"/>
                <w:szCs w:val="24"/>
              </w:rPr>
              <w:t>maximum 6 mois.</w:t>
            </w:r>
          </w:p>
          <w:p w:rsidR="006E461F" w:rsidRDefault="006E461F" w:rsidP="006E461F">
            <w:pPr>
              <w:ind w:right="57"/>
              <w:jc w:val="both"/>
              <w:rPr>
                <w:rFonts w:ascii="Times New Roman" w:hAnsi="Times New Roman" w:cs="Times New Roman"/>
                <w:bCs/>
                <w:sz w:val="24"/>
                <w:szCs w:val="24"/>
              </w:rPr>
            </w:pPr>
            <w:r>
              <w:rPr>
                <w:rFonts w:ascii="Times New Roman" w:hAnsi="Times New Roman" w:cs="Times New Roman"/>
                <w:bCs/>
                <w:sz w:val="24"/>
                <w:szCs w:val="24"/>
              </w:rPr>
              <w:t>-Les consultants propriétaires d’un agrément ou patente leur permettant d’exercer l’activité de consultance et liés par un contrat avec votre société portant une signature légalisée prenant effet avant la date de réalisation de la mission.</w:t>
            </w:r>
          </w:p>
          <w:p w:rsidR="006E461F" w:rsidRDefault="006E461F" w:rsidP="006E461F">
            <w:pPr>
              <w:ind w:right="57"/>
              <w:jc w:val="both"/>
              <w:rPr>
                <w:rFonts w:ascii="Times New Roman" w:hAnsi="Times New Roman" w:cs="Times New Roman"/>
                <w:bCs/>
                <w:sz w:val="24"/>
                <w:szCs w:val="24"/>
              </w:rPr>
            </w:pPr>
            <w:r>
              <w:rPr>
                <w:rFonts w:ascii="Times New Roman" w:hAnsi="Times New Roman" w:cs="Times New Roman"/>
                <w:bCs/>
                <w:sz w:val="24"/>
                <w:szCs w:val="24"/>
              </w:rPr>
              <w:t>-Les employés sous contrat SIVP.</w:t>
            </w:r>
          </w:p>
          <w:p w:rsidR="001F5856" w:rsidRPr="00381A87" w:rsidRDefault="001F5856" w:rsidP="001F5856">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Pr="00BE2E43">
              <w:rPr>
                <w:rFonts w:ascii="Times New Roman" w:hAnsi="Times New Roman" w:cs="Times New Roman"/>
                <w:bCs/>
                <w:sz w:val="24"/>
                <w:szCs w:val="24"/>
              </w:rPr>
              <w:t xml:space="preserve">Pour </w:t>
            </w:r>
            <w:r>
              <w:rPr>
                <w:rFonts w:ascii="Times New Roman" w:hAnsi="Times New Roman" w:cs="Times New Roman"/>
                <w:bCs/>
                <w:sz w:val="24"/>
                <w:szCs w:val="24"/>
              </w:rPr>
              <w:t xml:space="preserve">les participations collectives, les mêmes pièces devraient également être fournies par les entreprises membres participantes.  </w:t>
            </w:r>
          </w:p>
          <w:p w:rsidR="00D41A9A" w:rsidRPr="00314906" w:rsidRDefault="00967916" w:rsidP="00967916">
            <w:pPr>
              <w:jc w:val="both"/>
              <w:rPr>
                <w:rFonts w:ascii="Times New Roman" w:hAnsi="Times New Roman" w:cs="Times New Roman"/>
                <w:sz w:val="24"/>
                <w:szCs w:val="24"/>
              </w:rPr>
            </w:pPr>
            <w:r>
              <w:rPr>
                <w:rFonts w:asciiTheme="majorBidi" w:hAnsiTheme="majorBidi" w:cstheme="majorBidi"/>
                <w:sz w:val="32"/>
                <w:szCs w:val="32"/>
              </w:rPr>
              <w:t>▪</w:t>
            </w:r>
            <w:r>
              <w:rPr>
                <w:rFonts w:asciiTheme="majorBidi" w:hAnsiTheme="majorBidi" w:cstheme="majorBidi"/>
                <w:sz w:val="24"/>
                <w:szCs w:val="24"/>
              </w:rPr>
              <w:t>Reçu de paiement au CEPEX d’une valeur de 50 dt correspondant aux frais de traitement du dossier.</w:t>
            </w:r>
          </w:p>
        </w:tc>
        <w:tc>
          <w:tcPr>
            <w:tcW w:w="4644" w:type="dxa"/>
          </w:tcPr>
          <w:p w:rsidR="006E6AF4" w:rsidRDefault="006E6AF4" w:rsidP="00F86307">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lastRenderedPageBreak/>
              <w:t>▪</w:t>
            </w:r>
            <w:r>
              <w:rPr>
                <w:rFonts w:asciiTheme="majorBidi" w:hAnsiTheme="majorBidi" w:cstheme="majorBidi"/>
                <w:sz w:val="24"/>
                <w:szCs w:val="24"/>
              </w:rPr>
              <w:t xml:space="preserve">Formulaire </w:t>
            </w:r>
            <w:r w:rsidRPr="00E24E28">
              <w:rPr>
                <w:rFonts w:asciiTheme="majorBidi" w:hAnsiTheme="majorBidi" w:cstheme="majorBidi"/>
                <w:b/>
                <w:bCs/>
                <w:sz w:val="24"/>
                <w:szCs w:val="24"/>
              </w:rPr>
              <w:t xml:space="preserve">« Demande de </w:t>
            </w:r>
            <w:r>
              <w:rPr>
                <w:rFonts w:asciiTheme="majorBidi" w:hAnsiTheme="majorBidi" w:cstheme="majorBidi"/>
                <w:b/>
                <w:bCs/>
                <w:sz w:val="24"/>
                <w:szCs w:val="24"/>
              </w:rPr>
              <w:t>déblocage</w:t>
            </w:r>
            <w:r w:rsidRPr="00E24E28">
              <w:rPr>
                <w:rFonts w:asciiTheme="majorBidi" w:hAnsiTheme="majorBidi" w:cstheme="majorBidi"/>
                <w:b/>
                <w:bCs/>
                <w:sz w:val="24"/>
                <w:szCs w:val="24"/>
              </w:rPr>
              <w:t xml:space="preserve"> FOPRODEX : </w:t>
            </w:r>
            <w:r>
              <w:rPr>
                <w:rFonts w:asciiTheme="majorBidi" w:hAnsiTheme="majorBidi" w:cstheme="majorBidi"/>
                <w:b/>
                <w:bCs/>
                <w:sz w:val="24"/>
                <w:szCs w:val="24"/>
              </w:rPr>
              <w:t xml:space="preserve">Réalisation d’actions </w:t>
            </w:r>
            <w:r w:rsidRPr="00D67D1B">
              <w:rPr>
                <w:rFonts w:asciiTheme="majorBidi" w:hAnsiTheme="majorBidi" w:cstheme="majorBidi"/>
                <w:b/>
                <w:bCs/>
                <w:sz w:val="24"/>
                <w:szCs w:val="24"/>
              </w:rPr>
              <w:t>promotionnelles spécifiques à l’étranger</w:t>
            </w:r>
            <w:r w:rsidRPr="00E24E28">
              <w:rPr>
                <w:rFonts w:asciiTheme="majorBidi" w:hAnsiTheme="majorBidi" w:cstheme="majorBidi"/>
                <w:b/>
                <w:bCs/>
                <w:sz w:val="24"/>
                <w:szCs w:val="24"/>
              </w:rPr>
              <w:t> ».</w:t>
            </w:r>
          </w:p>
          <w:p w:rsidR="001F4BF2" w:rsidRDefault="001F4BF2" w:rsidP="00F86307">
            <w:pPr>
              <w:pStyle w:val="Paragraphedeliste"/>
              <w:ind w:left="0"/>
              <w:jc w:val="both"/>
              <w:rPr>
                <w:rFonts w:ascii="Times New Roman" w:hAnsi="Times New Roman" w:cs="Times New Roman"/>
                <w:sz w:val="24"/>
                <w:szCs w:val="24"/>
              </w:rPr>
            </w:pPr>
            <w:r w:rsidRPr="00BE2E43">
              <w:rPr>
                <w:rFonts w:asciiTheme="majorBidi" w:hAnsiTheme="majorBidi" w:cstheme="majorBidi"/>
                <w:sz w:val="32"/>
                <w:szCs w:val="32"/>
              </w:rPr>
              <w:t>▪</w:t>
            </w:r>
            <w:r w:rsidRPr="00BE2E43">
              <w:rPr>
                <w:rFonts w:ascii="Times New Roman" w:hAnsi="Times New Roman" w:cs="Times New Roman"/>
                <w:sz w:val="24"/>
                <w:szCs w:val="24"/>
              </w:rPr>
              <w:t>Copie de la décision</w:t>
            </w:r>
            <w:r>
              <w:rPr>
                <w:rFonts w:ascii="Times New Roman" w:hAnsi="Times New Roman" w:cs="Times New Roman"/>
                <w:sz w:val="24"/>
                <w:szCs w:val="24"/>
              </w:rPr>
              <w:t>.</w:t>
            </w:r>
          </w:p>
          <w:p w:rsidR="001F4BF2" w:rsidRPr="009840EC" w:rsidRDefault="001F4BF2" w:rsidP="00332477">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00AB58C4">
              <w:rPr>
                <w:rFonts w:ascii="Times New Roman" w:hAnsi="Times New Roman" w:cs="Times New Roman"/>
                <w:sz w:val="24"/>
                <w:szCs w:val="24"/>
              </w:rPr>
              <w:t>Formulaire</w:t>
            </w:r>
            <w:r>
              <w:rPr>
                <w:rFonts w:ascii="Times New Roman" w:hAnsi="Times New Roman" w:cs="Times New Roman"/>
                <w:sz w:val="24"/>
                <w:szCs w:val="24"/>
              </w:rPr>
              <w:t xml:space="preserve"> </w:t>
            </w:r>
            <w:r w:rsidRPr="0054345F">
              <w:rPr>
                <w:rFonts w:ascii="Times New Roman" w:hAnsi="Times New Roman" w:cs="Times New Roman"/>
                <w:b/>
                <w:bCs/>
                <w:sz w:val="24"/>
                <w:szCs w:val="24"/>
              </w:rPr>
              <w:t>« Rapport de mission confidentiel</w:t>
            </w:r>
            <w:r w:rsidR="00332477">
              <w:rPr>
                <w:rFonts w:ascii="Times New Roman" w:hAnsi="Times New Roman" w:cs="Times New Roman"/>
                <w:b/>
                <w:bCs/>
                <w:sz w:val="24"/>
                <w:szCs w:val="24"/>
              </w:rPr>
              <w:t> :</w:t>
            </w:r>
            <w:r w:rsidRPr="0054345F">
              <w:rPr>
                <w:rFonts w:ascii="Times New Roman" w:hAnsi="Times New Roman" w:cs="Times New Roman"/>
                <w:b/>
                <w:bCs/>
                <w:sz w:val="24"/>
                <w:szCs w:val="24"/>
              </w:rPr>
              <w:t xml:space="preserve"> </w:t>
            </w:r>
            <w:r>
              <w:rPr>
                <w:rFonts w:ascii="Times New Roman" w:hAnsi="Times New Roman" w:cs="Times New Roman"/>
                <w:b/>
                <w:bCs/>
                <w:sz w:val="24"/>
                <w:szCs w:val="24"/>
              </w:rPr>
              <w:t xml:space="preserve">Réalisation d’actions promotionnelles spécifiques à l’étranger </w:t>
            </w:r>
            <w:r w:rsidRPr="0054345F">
              <w:rPr>
                <w:rFonts w:ascii="Times New Roman" w:hAnsi="Times New Roman" w:cs="Times New Roman"/>
                <w:b/>
                <w:bCs/>
                <w:sz w:val="24"/>
                <w:szCs w:val="24"/>
              </w:rPr>
              <w:t>»</w:t>
            </w:r>
            <w:r>
              <w:rPr>
                <w:rFonts w:ascii="Times New Roman" w:hAnsi="Times New Roman" w:cs="Times New Roman"/>
                <w:b/>
                <w:bCs/>
                <w:sz w:val="24"/>
                <w:szCs w:val="24"/>
              </w:rPr>
              <w:t>.</w:t>
            </w:r>
            <w:r w:rsidR="009840EC">
              <w:rPr>
                <w:rFonts w:ascii="Times New Roman" w:hAnsi="Times New Roman" w:cs="Times New Roman"/>
                <w:b/>
                <w:bCs/>
                <w:sz w:val="24"/>
                <w:szCs w:val="24"/>
              </w:rPr>
              <w:t xml:space="preserve"> </w:t>
            </w:r>
            <w:r w:rsidR="009840EC" w:rsidRPr="006F1DD6">
              <w:rPr>
                <w:rFonts w:ascii="Times New Roman" w:hAnsi="Times New Roman" w:cs="Times New Roman"/>
                <w:i/>
                <w:iCs/>
                <w:sz w:val="24"/>
                <w:szCs w:val="24"/>
              </w:rPr>
              <w:t>Pour les participations collectives, les cachets des entreprises participantes devraient être apposés sur le rapport de mission avec la mention</w:t>
            </w:r>
            <w:r w:rsidR="006F1DD6">
              <w:rPr>
                <w:rFonts w:ascii="Times New Roman" w:hAnsi="Times New Roman" w:cs="Times New Roman"/>
                <w:i/>
                <w:iCs/>
                <w:sz w:val="24"/>
                <w:szCs w:val="24"/>
              </w:rPr>
              <w:t xml:space="preserve"> lu</w:t>
            </w:r>
            <w:r w:rsidR="009840EC" w:rsidRPr="006F1DD6">
              <w:rPr>
                <w:rFonts w:ascii="Times New Roman" w:hAnsi="Times New Roman" w:cs="Times New Roman"/>
                <w:i/>
                <w:iCs/>
                <w:sz w:val="24"/>
                <w:szCs w:val="24"/>
              </w:rPr>
              <w:t xml:space="preserve"> approuvé</w:t>
            </w:r>
            <w:r w:rsidR="006F1DD6">
              <w:rPr>
                <w:rFonts w:ascii="Times New Roman" w:hAnsi="Times New Roman" w:cs="Times New Roman"/>
                <w:i/>
                <w:iCs/>
                <w:sz w:val="24"/>
                <w:szCs w:val="24"/>
              </w:rPr>
              <w:t>.</w:t>
            </w:r>
          </w:p>
          <w:p w:rsidR="001F4BF2" w:rsidRPr="009C2F7A" w:rsidRDefault="001F4BF2" w:rsidP="00F86307">
            <w:pPr>
              <w:ind w:right="57"/>
              <w:jc w:val="both"/>
              <w:rPr>
                <w:rFonts w:ascii="Times New Roman" w:hAnsi="Times New Roman" w:cs="Times New Roman"/>
                <w:b/>
                <w:bCs/>
                <w:sz w:val="24"/>
                <w:szCs w:val="24"/>
              </w:rPr>
            </w:pPr>
            <w:r w:rsidRPr="00BE2E43">
              <w:rPr>
                <w:rFonts w:asciiTheme="majorBidi" w:hAnsiTheme="majorBidi" w:cstheme="majorBidi"/>
                <w:sz w:val="32"/>
                <w:szCs w:val="32"/>
              </w:rPr>
              <w:lastRenderedPageBreak/>
              <w:t>▪</w:t>
            </w:r>
            <w:r w:rsidRPr="001A01B8">
              <w:rPr>
                <w:rFonts w:ascii="Times New Roman" w:hAnsi="Times New Roman" w:cs="Times New Roman"/>
                <w:sz w:val="24"/>
                <w:szCs w:val="24"/>
              </w:rPr>
              <w:t>Le billet</w:t>
            </w:r>
            <w:r>
              <w:rPr>
                <w:rFonts w:ascii="Times New Roman" w:hAnsi="Times New Roman" w:cs="Times New Roman"/>
                <w:sz w:val="24"/>
                <w:szCs w:val="24"/>
              </w:rPr>
              <w:t xml:space="preserve"> </w:t>
            </w:r>
            <w:r w:rsidRPr="001A01B8">
              <w:rPr>
                <w:rFonts w:ascii="Times New Roman" w:hAnsi="Times New Roman" w:cs="Times New Roman"/>
                <w:sz w:val="24"/>
                <w:szCs w:val="24"/>
              </w:rPr>
              <w:t xml:space="preserve">électronique </w:t>
            </w:r>
            <w:r>
              <w:rPr>
                <w:rFonts w:ascii="Times New Roman" w:hAnsi="Times New Roman" w:cs="Times New Roman"/>
                <w:sz w:val="24"/>
                <w:szCs w:val="24"/>
              </w:rPr>
              <w:t>de transport aérien ou maritime en classe économique</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portant le cachet humide de l’agence et sur lequel  doivent être indiquées obligatoirement  les informations détaillées sur les différentes charges  liées au coût du billet  libellées </w:t>
            </w:r>
            <w:r w:rsidRPr="002448BA">
              <w:rPr>
                <w:rFonts w:ascii="Times New Roman" w:hAnsi="Times New Roman" w:cs="Times New Roman"/>
                <w:sz w:val="24"/>
                <w:szCs w:val="24"/>
              </w:rPr>
              <w:t xml:space="preserve">en </w:t>
            </w:r>
            <w:r w:rsidRPr="00320A11">
              <w:rPr>
                <w:rFonts w:ascii="Times New Roman" w:hAnsi="Times New Roman" w:cs="Times New Roman"/>
                <w:i/>
                <w:iCs/>
                <w:sz w:val="24"/>
                <w:szCs w:val="24"/>
              </w:rPr>
              <w:t>dinars tunisien</w:t>
            </w:r>
            <w:r w:rsidRPr="002448BA">
              <w:rPr>
                <w:rFonts w:ascii="Times New Roman" w:hAnsi="Times New Roman" w:cs="Times New Roman"/>
                <w:sz w:val="24"/>
                <w:szCs w:val="24"/>
              </w:rPr>
              <w:t xml:space="preserve">. </w:t>
            </w:r>
          </w:p>
          <w:p w:rsidR="00C96ACA" w:rsidRDefault="00C96ACA" w:rsidP="00F86307">
            <w:pPr>
              <w:ind w:right="57"/>
              <w:jc w:val="both"/>
              <w:rPr>
                <w:rFonts w:ascii="Times New Roman" w:hAnsi="Times New Roman" w:cs="Times New Roman"/>
                <w:sz w:val="24"/>
                <w:szCs w:val="24"/>
              </w:rPr>
            </w:pPr>
            <w:r w:rsidRPr="00BE2E43">
              <w:rPr>
                <w:rFonts w:asciiTheme="majorBidi" w:hAnsiTheme="majorBidi" w:cstheme="majorBidi"/>
                <w:sz w:val="32"/>
                <w:szCs w:val="32"/>
              </w:rPr>
              <w:t>▪</w:t>
            </w:r>
            <w:r>
              <w:rPr>
                <w:rFonts w:ascii="Times New Roman" w:hAnsi="Times New Roman" w:cs="Times New Roman"/>
                <w:sz w:val="24"/>
                <w:szCs w:val="24"/>
              </w:rPr>
              <w:t>Les justificatifs</w:t>
            </w:r>
            <w:r w:rsidRPr="001A01B8">
              <w:rPr>
                <w:rFonts w:ascii="Times New Roman" w:hAnsi="Times New Roman" w:cs="Times New Roman"/>
                <w:sz w:val="24"/>
                <w:szCs w:val="24"/>
              </w:rPr>
              <w:t xml:space="preserve"> de paiement</w:t>
            </w:r>
            <w:r>
              <w:rPr>
                <w:rFonts w:ascii="Times New Roman" w:hAnsi="Times New Roman" w:cs="Times New Roman"/>
                <w:sz w:val="24"/>
                <w:szCs w:val="24"/>
              </w:rPr>
              <w:t xml:space="preserve"> du billet de transport électronique (Facture + extrait bancaire au nom de la société).</w:t>
            </w:r>
          </w:p>
          <w:p w:rsidR="00C96ACA" w:rsidRPr="009C2F7A" w:rsidRDefault="00C96ACA" w:rsidP="00F86307">
            <w:pPr>
              <w:ind w:right="57"/>
              <w:jc w:val="both"/>
              <w:rPr>
                <w:rFonts w:ascii="Times New Roman" w:hAnsi="Times New Roman" w:cs="Times New Roman"/>
                <w:i/>
                <w:iCs/>
                <w:sz w:val="24"/>
                <w:szCs w:val="24"/>
              </w:rPr>
            </w:pPr>
            <w:r>
              <w:rPr>
                <w:rFonts w:ascii="Times New Roman" w:hAnsi="Times New Roman" w:cs="Times New Roman"/>
                <w:i/>
                <w:iCs/>
                <w:sz w:val="24"/>
                <w:szCs w:val="24"/>
              </w:rPr>
              <w:t>Le paiement en espèce (C</w:t>
            </w:r>
            <w:r w:rsidRPr="00726576">
              <w:rPr>
                <w:rFonts w:ascii="Times New Roman" w:hAnsi="Times New Roman" w:cs="Times New Roman"/>
                <w:i/>
                <w:iCs/>
                <w:sz w:val="24"/>
                <w:szCs w:val="24"/>
              </w:rPr>
              <w:t>ash) n’est pas remboursable</w:t>
            </w:r>
            <w:r>
              <w:rPr>
                <w:rFonts w:ascii="Times New Roman" w:hAnsi="Times New Roman" w:cs="Times New Roman"/>
                <w:i/>
                <w:iCs/>
                <w:sz w:val="24"/>
                <w:szCs w:val="24"/>
              </w:rPr>
              <w:t>.</w:t>
            </w:r>
          </w:p>
          <w:p w:rsidR="00F57B72" w:rsidRDefault="00C96ACA" w:rsidP="00F86307">
            <w:pPr>
              <w:ind w:right="57"/>
              <w:jc w:val="both"/>
              <w:rPr>
                <w:rFonts w:ascii="Times New Roman" w:hAnsi="Times New Roman" w:cs="Times New Roman"/>
                <w:i/>
                <w:iCs/>
                <w:sz w:val="24"/>
                <w:szCs w:val="24"/>
              </w:rPr>
            </w:pPr>
            <w:r w:rsidRPr="00BE2E43">
              <w:rPr>
                <w:rFonts w:asciiTheme="majorBidi" w:hAnsiTheme="majorBidi" w:cstheme="majorBidi"/>
                <w:sz w:val="32"/>
                <w:szCs w:val="32"/>
              </w:rPr>
              <w:t>▪</w:t>
            </w:r>
            <w:r w:rsidRPr="001A01B8">
              <w:rPr>
                <w:rFonts w:ascii="Times New Roman" w:hAnsi="Times New Roman" w:cs="Times New Roman"/>
                <w:sz w:val="24"/>
                <w:szCs w:val="24"/>
              </w:rPr>
              <w:t>Les boarding</w:t>
            </w:r>
            <w:r>
              <w:rPr>
                <w:rFonts w:ascii="Times New Roman" w:hAnsi="Times New Roman" w:cs="Times New Roman"/>
                <w:sz w:val="24"/>
                <w:szCs w:val="24"/>
              </w:rPr>
              <w:t>-</w:t>
            </w:r>
            <w:r w:rsidRPr="001A01B8">
              <w:rPr>
                <w:rFonts w:ascii="Times New Roman" w:hAnsi="Times New Roman" w:cs="Times New Roman"/>
                <w:sz w:val="24"/>
                <w:szCs w:val="24"/>
              </w:rPr>
              <w:t xml:space="preserve">pass originaux justifiant l’entrée et sortie du pays </w:t>
            </w:r>
            <w:r>
              <w:rPr>
                <w:rFonts w:ascii="Times New Roman" w:hAnsi="Times New Roman" w:cs="Times New Roman"/>
                <w:sz w:val="24"/>
                <w:szCs w:val="24"/>
              </w:rPr>
              <w:t xml:space="preserve">visité ainsi que la première page du passeport ; </w:t>
            </w:r>
            <w:r>
              <w:rPr>
                <w:rFonts w:ascii="Times New Roman" w:hAnsi="Times New Roman" w:cs="Times New Roman"/>
                <w:i/>
                <w:iCs/>
                <w:sz w:val="24"/>
                <w:szCs w:val="24"/>
              </w:rPr>
              <w:t>l</w:t>
            </w:r>
            <w:r w:rsidRPr="005B6E96">
              <w:rPr>
                <w:rFonts w:ascii="Times New Roman" w:hAnsi="Times New Roman" w:cs="Times New Roman"/>
                <w:i/>
                <w:iCs/>
                <w:sz w:val="24"/>
                <w:szCs w:val="24"/>
              </w:rPr>
              <w:t>e cas échéant</w:t>
            </w:r>
            <w:r>
              <w:rPr>
                <w:rFonts w:ascii="Times New Roman" w:hAnsi="Times New Roman" w:cs="Times New Roman"/>
                <w:sz w:val="24"/>
                <w:szCs w:val="24"/>
              </w:rPr>
              <w:t xml:space="preserve"> </w:t>
            </w:r>
            <w:r w:rsidRPr="00AB0048">
              <w:rPr>
                <w:rFonts w:ascii="Times New Roman" w:hAnsi="Times New Roman" w:cs="Times New Roman"/>
                <w:i/>
                <w:iCs/>
                <w:sz w:val="24"/>
                <w:szCs w:val="24"/>
              </w:rPr>
              <w:t xml:space="preserve">les services du FOPRODEX se réservent le droit </w:t>
            </w:r>
            <w:r>
              <w:rPr>
                <w:rFonts w:ascii="Times New Roman" w:hAnsi="Times New Roman" w:cs="Times New Roman"/>
                <w:i/>
                <w:iCs/>
                <w:sz w:val="24"/>
                <w:szCs w:val="24"/>
              </w:rPr>
              <w:t xml:space="preserve">de demander les copies des pages du passeport sur lesquelles sont apposés </w:t>
            </w:r>
            <w:r w:rsidRPr="00AB0048">
              <w:rPr>
                <w:rFonts w:ascii="Times New Roman" w:hAnsi="Times New Roman" w:cs="Times New Roman"/>
                <w:i/>
                <w:iCs/>
                <w:sz w:val="24"/>
                <w:szCs w:val="24"/>
              </w:rPr>
              <w:t>les cachets d’ent</w:t>
            </w:r>
            <w:r w:rsidRPr="005B6E96">
              <w:rPr>
                <w:rFonts w:ascii="Times New Roman" w:hAnsi="Times New Roman" w:cs="Times New Roman"/>
                <w:i/>
                <w:iCs/>
                <w:sz w:val="24"/>
                <w:szCs w:val="24"/>
              </w:rPr>
              <w:t>rée et sortie</w:t>
            </w:r>
            <w:r>
              <w:rPr>
                <w:rFonts w:ascii="Times New Roman" w:hAnsi="Times New Roman" w:cs="Times New Roman"/>
                <w:i/>
                <w:iCs/>
                <w:sz w:val="24"/>
                <w:szCs w:val="24"/>
              </w:rPr>
              <w:t xml:space="preserve"> (L</w:t>
            </w:r>
            <w:r w:rsidRPr="005B6E96">
              <w:rPr>
                <w:rFonts w:ascii="Times New Roman" w:hAnsi="Times New Roman" w:cs="Times New Roman"/>
                <w:i/>
                <w:iCs/>
                <w:sz w:val="24"/>
                <w:szCs w:val="24"/>
              </w:rPr>
              <w:t>isible</w:t>
            </w:r>
            <w:r>
              <w:rPr>
                <w:rFonts w:ascii="Times New Roman" w:hAnsi="Times New Roman" w:cs="Times New Roman"/>
                <w:i/>
                <w:iCs/>
                <w:sz w:val="24"/>
                <w:szCs w:val="24"/>
              </w:rPr>
              <w:t>s</w:t>
            </w:r>
            <w:r w:rsidRPr="005B6E96">
              <w:rPr>
                <w:rFonts w:ascii="Times New Roman" w:hAnsi="Times New Roman" w:cs="Times New Roman"/>
                <w:i/>
                <w:iCs/>
                <w:sz w:val="24"/>
                <w:szCs w:val="24"/>
              </w:rPr>
              <w:t>) justifiant l’entrée et sortie du pays visité ainsi que la première page du passeport</w:t>
            </w:r>
            <w:r>
              <w:rPr>
                <w:rFonts w:ascii="Times New Roman" w:hAnsi="Times New Roman" w:cs="Times New Roman"/>
                <w:i/>
                <w:iCs/>
                <w:sz w:val="24"/>
                <w:szCs w:val="24"/>
              </w:rPr>
              <w:t xml:space="preserve"> (Procédure optionnelle et non obligatoire).</w:t>
            </w:r>
          </w:p>
          <w:p w:rsidR="006E461F" w:rsidRPr="0033475B" w:rsidRDefault="006E461F" w:rsidP="006E461F">
            <w:pPr>
              <w:jc w:val="both"/>
              <w:rPr>
                <w:rFonts w:asciiTheme="majorHAnsi" w:hAnsiTheme="majorHAnsi" w:cs="Times New Roman"/>
                <w:b/>
                <w:sz w:val="24"/>
                <w:szCs w:val="24"/>
              </w:rPr>
            </w:pPr>
            <w:r w:rsidRPr="00BE2E43">
              <w:rPr>
                <w:rFonts w:asciiTheme="majorBidi" w:hAnsiTheme="majorBidi" w:cstheme="majorBidi"/>
                <w:sz w:val="32"/>
                <w:szCs w:val="32"/>
              </w:rPr>
              <w:t>▪</w:t>
            </w:r>
            <w:r w:rsidRPr="00965630">
              <w:rPr>
                <w:rFonts w:ascii="Times New Roman" w:hAnsi="Times New Roman" w:cs="Times New Roman"/>
                <w:sz w:val="24"/>
                <w:szCs w:val="24"/>
              </w:rPr>
              <w:t>Relation professionnelle des représentants </w:t>
            </w:r>
            <w:r>
              <w:rPr>
                <w:rFonts w:ascii="Times New Roman" w:hAnsi="Times New Roman" w:cs="Times New Roman"/>
                <w:sz w:val="24"/>
                <w:szCs w:val="24"/>
              </w:rPr>
              <w:t>(voir instruction).</w:t>
            </w:r>
          </w:p>
          <w:p w:rsidR="006352DC" w:rsidRPr="00BF2A8F" w:rsidRDefault="006352DC" w:rsidP="00F86307">
            <w:pPr>
              <w:jc w:val="both"/>
              <w:rPr>
                <w:rFonts w:asciiTheme="majorBidi" w:hAnsiTheme="majorBidi" w:cstheme="majorBidi"/>
                <w:sz w:val="24"/>
                <w:szCs w:val="24"/>
              </w:rPr>
            </w:pPr>
            <w:r w:rsidRPr="00BE2E43">
              <w:rPr>
                <w:rFonts w:asciiTheme="majorBidi" w:hAnsiTheme="majorBidi" w:cstheme="majorBidi"/>
                <w:sz w:val="32"/>
                <w:szCs w:val="32"/>
              </w:rPr>
              <w:t>▪</w:t>
            </w:r>
            <w:r w:rsidRPr="00365EB6">
              <w:rPr>
                <w:rFonts w:ascii="Times New Roman" w:hAnsi="Times New Roman" w:cs="Times New Roman"/>
                <w:sz w:val="24"/>
                <w:szCs w:val="24"/>
              </w:rPr>
              <w:t xml:space="preserve">Factures originales de location et de l’aménagement du stand avec justificatifs des virements </w:t>
            </w:r>
            <w:r>
              <w:rPr>
                <w:rFonts w:asciiTheme="majorBidi" w:hAnsiTheme="majorBidi" w:cstheme="majorBidi"/>
                <w:sz w:val="24"/>
                <w:szCs w:val="24"/>
              </w:rPr>
              <w:t>effectués (Avis de transfert /</w:t>
            </w:r>
            <w:r w:rsidRPr="00365EB6">
              <w:rPr>
                <w:rFonts w:asciiTheme="majorBidi" w:hAnsiTheme="majorBidi" w:cstheme="majorBidi"/>
                <w:sz w:val="24"/>
                <w:szCs w:val="24"/>
              </w:rPr>
              <w:t xml:space="preserve">avis de débit) en français ou anglais si non traduite par </w:t>
            </w:r>
            <w:r>
              <w:rPr>
                <w:rFonts w:asciiTheme="majorBidi" w:hAnsiTheme="majorBidi" w:cstheme="majorBidi"/>
                <w:sz w:val="24"/>
                <w:szCs w:val="24"/>
              </w:rPr>
              <w:t xml:space="preserve">un interprète assermenté. </w:t>
            </w:r>
          </w:p>
          <w:p w:rsidR="00F46059" w:rsidRPr="006352DC" w:rsidRDefault="006352DC" w:rsidP="00F86307">
            <w:pPr>
              <w:ind w:right="57"/>
              <w:jc w:val="both"/>
              <w:rPr>
                <w:rFonts w:ascii="Times New Roman" w:hAnsi="Times New Roman" w:cs="Times New Roman"/>
                <w:i/>
                <w:iCs/>
                <w:sz w:val="24"/>
                <w:szCs w:val="24"/>
              </w:rPr>
            </w:pPr>
            <w:r w:rsidRPr="00BE2E43">
              <w:rPr>
                <w:rFonts w:asciiTheme="majorBidi" w:hAnsiTheme="majorBidi" w:cstheme="majorBidi"/>
                <w:sz w:val="32"/>
                <w:szCs w:val="32"/>
              </w:rPr>
              <w:t>▪</w:t>
            </w:r>
            <w:r w:rsidRPr="00307DA4">
              <w:rPr>
                <w:rFonts w:ascii="Times New Roman" w:hAnsi="Times New Roman" w:cs="Times New Roman"/>
                <w:sz w:val="24"/>
                <w:szCs w:val="24"/>
              </w:rPr>
              <w:t xml:space="preserve">Justificatifs </w:t>
            </w:r>
            <w:r>
              <w:rPr>
                <w:rFonts w:ascii="Times New Roman" w:hAnsi="Times New Roman" w:cs="Times New Roman"/>
                <w:sz w:val="24"/>
                <w:szCs w:val="24"/>
              </w:rPr>
              <w:t xml:space="preserve">de l’expédition des </w:t>
            </w:r>
            <w:r w:rsidRPr="00307DA4">
              <w:rPr>
                <w:rFonts w:ascii="Times New Roman" w:hAnsi="Times New Roman" w:cs="Times New Roman"/>
                <w:sz w:val="24"/>
                <w:szCs w:val="24"/>
              </w:rPr>
              <w:t>é</w:t>
            </w:r>
            <w:r>
              <w:rPr>
                <w:rFonts w:ascii="Times New Roman" w:hAnsi="Times New Roman" w:cs="Times New Roman"/>
                <w:sz w:val="24"/>
                <w:szCs w:val="24"/>
              </w:rPr>
              <w:t>chantillons (F</w:t>
            </w:r>
            <w:r w:rsidRPr="00307DA4">
              <w:rPr>
                <w:rFonts w:ascii="Times New Roman" w:hAnsi="Times New Roman" w:cs="Times New Roman"/>
                <w:sz w:val="24"/>
                <w:szCs w:val="24"/>
              </w:rPr>
              <w:t>acture imputée par la douane, déclaration douanière, carnet ATA, facture de transport ou facture camion pour les artisans) avec les virements effectués</w:t>
            </w:r>
            <w:r>
              <w:rPr>
                <w:rFonts w:ascii="Times New Roman" w:hAnsi="Times New Roman" w:cs="Times New Roman"/>
                <w:sz w:val="24"/>
                <w:szCs w:val="24"/>
              </w:rPr>
              <w:t>.</w:t>
            </w:r>
          </w:p>
          <w:p w:rsidR="00F8016C" w:rsidRPr="00F11A1C" w:rsidRDefault="00C96ACA" w:rsidP="00F11A1C">
            <w:pPr>
              <w:pStyle w:val="Paragraphedeliste"/>
              <w:ind w:left="0"/>
              <w:jc w:val="both"/>
              <w:rPr>
                <w:rFonts w:asciiTheme="majorBidi" w:hAnsiTheme="majorBidi" w:cstheme="majorBidi"/>
                <w:color w:val="000000" w:themeColor="text1"/>
                <w:sz w:val="24"/>
                <w:szCs w:val="24"/>
              </w:rPr>
            </w:pPr>
            <w:r w:rsidRPr="00BE2E43">
              <w:rPr>
                <w:rFonts w:asciiTheme="majorBidi" w:hAnsiTheme="majorBidi" w:cstheme="majorBidi"/>
                <w:sz w:val="32"/>
                <w:szCs w:val="32"/>
              </w:rPr>
              <w:t>▪</w:t>
            </w:r>
            <w:r w:rsidR="006352DC" w:rsidRPr="00365EB6">
              <w:rPr>
                <w:rFonts w:ascii="Times New Roman" w:hAnsi="Times New Roman" w:cs="Times New Roman"/>
                <w:sz w:val="24"/>
                <w:szCs w:val="24"/>
              </w:rPr>
              <w:t>F</w:t>
            </w:r>
            <w:r w:rsidR="006F4EAD">
              <w:rPr>
                <w:rFonts w:asciiTheme="majorBidi" w:hAnsiTheme="majorBidi" w:cstheme="majorBidi"/>
                <w:sz w:val="24"/>
                <w:szCs w:val="24"/>
              </w:rPr>
              <w:t>actures pour les frais de communication engagé</w:t>
            </w:r>
            <w:r w:rsidR="006352DC">
              <w:rPr>
                <w:rFonts w:asciiTheme="majorBidi" w:hAnsiTheme="majorBidi" w:cstheme="majorBidi"/>
                <w:sz w:val="24"/>
                <w:szCs w:val="24"/>
              </w:rPr>
              <w:t>s</w:t>
            </w:r>
            <w:r w:rsidR="006F4EAD">
              <w:rPr>
                <w:rFonts w:asciiTheme="majorBidi" w:hAnsiTheme="majorBidi" w:cstheme="majorBidi"/>
                <w:sz w:val="24"/>
                <w:szCs w:val="24"/>
              </w:rPr>
              <w:t xml:space="preserve"> </w:t>
            </w:r>
            <w:r w:rsidR="006352DC">
              <w:rPr>
                <w:rFonts w:asciiTheme="majorBidi" w:hAnsiTheme="majorBidi" w:cstheme="majorBidi"/>
                <w:sz w:val="24"/>
                <w:szCs w:val="24"/>
              </w:rPr>
              <w:t>avec</w:t>
            </w:r>
            <w:r w:rsidR="006F4EAD">
              <w:rPr>
                <w:rFonts w:asciiTheme="majorBidi" w:hAnsiTheme="majorBidi" w:cstheme="majorBidi"/>
                <w:sz w:val="24"/>
                <w:szCs w:val="24"/>
              </w:rPr>
              <w:t xml:space="preserve"> justificatifs de paiement</w:t>
            </w:r>
            <w:r w:rsidR="00F11A1C">
              <w:rPr>
                <w:rFonts w:asciiTheme="majorBidi" w:hAnsiTheme="majorBidi" w:cstheme="majorBidi"/>
                <w:sz w:val="24"/>
                <w:szCs w:val="24"/>
              </w:rPr>
              <w:t xml:space="preserve"> </w:t>
            </w:r>
            <w:r w:rsidR="00F11A1C" w:rsidRPr="00E73B9A">
              <w:rPr>
                <w:rFonts w:asciiTheme="majorBidi" w:hAnsiTheme="majorBidi" w:cstheme="majorBidi"/>
                <w:color w:val="000000" w:themeColor="text1"/>
                <w:sz w:val="24"/>
                <w:szCs w:val="24"/>
              </w:rPr>
              <w:t>accompagnée des justificatifs de paiement tel que indiqué ci-après dans le paragraphe : B- Déblocage – conditions.</w:t>
            </w:r>
          </w:p>
        </w:tc>
      </w:tr>
      <w:tr w:rsidR="007B2ED8" w:rsidTr="00F21B3D">
        <w:tc>
          <w:tcPr>
            <w:tcW w:w="9180" w:type="dxa"/>
            <w:gridSpan w:val="2"/>
          </w:tcPr>
          <w:p w:rsidR="007B2ED8" w:rsidRDefault="007B2ED8" w:rsidP="00F86307">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lastRenderedPageBreak/>
              <w:t>NB :</w:t>
            </w:r>
          </w:p>
          <w:p w:rsidR="007B2ED8" w:rsidRDefault="007B2ED8" w:rsidP="00F86307">
            <w:pPr>
              <w:pStyle w:val="Paragraphedeliste"/>
              <w:numPr>
                <w:ilvl w:val="0"/>
                <w:numId w:val="29"/>
              </w:numPr>
              <w:jc w:val="both"/>
              <w:rPr>
                <w:rFonts w:ascii="Times New Roman" w:hAnsi="Times New Roman" w:cs="Times New Roman"/>
                <w:sz w:val="24"/>
                <w:szCs w:val="24"/>
              </w:rPr>
            </w:pPr>
            <w:r>
              <w:rPr>
                <w:rFonts w:ascii="Times New Roman" w:hAnsi="Times New Roman" w:cs="Times New Roman"/>
                <w:sz w:val="24"/>
                <w:szCs w:val="24"/>
              </w:rPr>
              <w:t>Les formulaires indiqués en gras sont téléchargeables auprès du site du CEPEX et doivent être clairement et dûment remplis (</w:t>
            </w:r>
            <w:r>
              <w:rPr>
                <w:rFonts w:ascii="Times New Roman" w:hAnsi="Times New Roman" w:cs="Times New Roman"/>
                <w:i/>
                <w:iCs/>
                <w:sz w:val="24"/>
                <w:szCs w:val="24"/>
              </w:rPr>
              <w:t>Les demandes remplies à la main ne sont pas acceptées).</w:t>
            </w:r>
            <w:r>
              <w:rPr>
                <w:rFonts w:ascii="Times New Roman" w:hAnsi="Times New Roman" w:cs="Times New Roman"/>
                <w:sz w:val="24"/>
                <w:szCs w:val="24"/>
              </w:rPr>
              <w:t xml:space="preserve"> </w:t>
            </w:r>
          </w:p>
          <w:p w:rsidR="007B2ED8" w:rsidRPr="00515286" w:rsidRDefault="007B2ED8" w:rsidP="00F86307">
            <w:pPr>
              <w:pStyle w:val="Paragraphedeliste"/>
              <w:numPr>
                <w:ilvl w:val="0"/>
                <w:numId w:val="29"/>
              </w:numPr>
              <w:jc w:val="both"/>
              <w:rPr>
                <w:rFonts w:asciiTheme="majorBidi" w:hAnsiTheme="majorBidi" w:cstheme="majorBidi"/>
                <w:sz w:val="32"/>
                <w:szCs w:val="32"/>
              </w:rPr>
            </w:pPr>
            <w:r w:rsidRPr="00F30B0A">
              <w:rPr>
                <w:rFonts w:ascii="Times New Roman" w:hAnsi="Times New Roman" w:cs="Times New Roman"/>
                <w:sz w:val="24"/>
                <w:szCs w:val="24"/>
              </w:rPr>
              <w:lastRenderedPageBreak/>
              <w:t xml:space="preserve">Site Web du CEPEX : </w:t>
            </w:r>
            <w:r w:rsidRPr="00F30B0A">
              <w:rPr>
                <w:rFonts w:ascii="Times New Roman" w:hAnsi="Times New Roman" w:cs="Times New Roman"/>
                <w:i/>
                <w:iCs/>
                <w:sz w:val="24"/>
                <w:szCs w:val="24"/>
              </w:rPr>
              <w:t>www.tunisiaexport.tn</w:t>
            </w:r>
          </w:p>
        </w:tc>
      </w:tr>
    </w:tbl>
    <w:p w:rsidR="00444162" w:rsidRPr="0036170C" w:rsidRDefault="00444162" w:rsidP="00F86307">
      <w:pPr>
        <w:spacing w:line="240" w:lineRule="auto"/>
        <w:jc w:val="both"/>
        <w:rPr>
          <w:rFonts w:asciiTheme="majorHAnsi" w:hAnsiTheme="majorHAnsi"/>
          <w:b/>
          <w:sz w:val="28"/>
          <w:szCs w:val="28"/>
          <w:u w:val="single"/>
        </w:rPr>
      </w:pPr>
    </w:p>
    <w:p w:rsidR="0025790B" w:rsidRDefault="0025790B" w:rsidP="00F86307">
      <w:pPr>
        <w:pStyle w:val="Paragraphedeliste"/>
        <w:numPr>
          <w:ilvl w:val="0"/>
          <w:numId w:val="25"/>
        </w:numPr>
        <w:spacing w:line="240" w:lineRule="auto"/>
        <w:ind w:right="57"/>
        <w:jc w:val="both"/>
        <w:rPr>
          <w:rFonts w:ascii="Times New Roman" w:hAnsi="Times New Roman" w:cs="Times New Roman"/>
          <w:b/>
          <w:sz w:val="28"/>
          <w:szCs w:val="28"/>
          <w:u w:val="single"/>
        </w:rPr>
      </w:pPr>
      <w:r w:rsidRPr="0025790B">
        <w:rPr>
          <w:rFonts w:ascii="Times New Roman" w:hAnsi="Times New Roman" w:cs="Times New Roman"/>
          <w:b/>
          <w:sz w:val="28"/>
          <w:szCs w:val="28"/>
          <w:u w:val="single"/>
        </w:rPr>
        <w:t xml:space="preserve">Mode </w:t>
      </w:r>
      <w:r w:rsidR="0036170C">
        <w:rPr>
          <w:rFonts w:ascii="Times New Roman" w:hAnsi="Times New Roman" w:cs="Times New Roman"/>
          <w:b/>
          <w:sz w:val="28"/>
          <w:szCs w:val="28"/>
          <w:u w:val="single"/>
        </w:rPr>
        <w:t>et</w:t>
      </w:r>
      <w:r w:rsidRPr="0025790B">
        <w:rPr>
          <w:rFonts w:ascii="Times New Roman" w:hAnsi="Times New Roman" w:cs="Times New Roman"/>
          <w:b/>
          <w:sz w:val="28"/>
          <w:szCs w:val="28"/>
          <w:u w:val="single"/>
        </w:rPr>
        <w:t xml:space="preserve"> conditions de calcul de la subvention :</w:t>
      </w:r>
    </w:p>
    <w:p w:rsidR="0008038B" w:rsidRPr="008B33C2" w:rsidRDefault="0008038B" w:rsidP="008B33C2">
      <w:pPr>
        <w:pStyle w:val="Paragraphedeliste"/>
        <w:tabs>
          <w:tab w:val="left" w:pos="3686"/>
        </w:tabs>
        <w:spacing w:line="240" w:lineRule="auto"/>
        <w:ind w:right="57"/>
        <w:jc w:val="both"/>
        <w:rPr>
          <w:rFonts w:ascii="Times New Roman" w:hAnsi="Times New Roman" w:cs="Times New Roman"/>
          <w:b/>
          <w:i/>
          <w:iCs/>
          <w:sz w:val="28"/>
          <w:szCs w:val="28"/>
          <w:u w:val="single"/>
        </w:rPr>
      </w:pPr>
      <w:r w:rsidRPr="0036170C">
        <w:rPr>
          <w:rFonts w:ascii="Times New Roman" w:hAnsi="Times New Roman" w:cs="Times New Roman"/>
          <w:b/>
          <w:i/>
          <w:iCs/>
          <w:sz w:val="28"/>
          <w:szCs w:val="28"/>
          <w:u w:val="single"/>
        </w:rPr>
        <w:t>Mode de calcu</w:t>
      </w:r>
      <w:r>
        <w:rPr>
          <w:rFonts w:ascii="Times New Roman" w:hAnsi="Times New Roman" w:cs="Times New Roman"/>
          <w:b/>
          <w:i/>
          <w:iCs/>
          <w:sz w:val="28"/>
          <w:szCs w:val="28"/>
          <w:u w:val="single"/>
        </w:rPr>
        <w:t>l :</w:t>
      </w:r>
    </w:p>
    <w:p w:rsidR="0008038B" w:rsidRPr="008F34FC" w:rsidRDefault="0008038B" w:rsidP="00F86307">
      <w:pPr>
        <w:pStyle w:val="Paragraphedeliste"/>
        <w:numPr>
          <w:ilvl w:val="0"/>
          <w:numId w:val="35"/>
        </w:numPr>
        <w:spacing w:after="200" w:line="240" w:lineRule="auto"/>
        <w:jc w:val="both"/>
        <w:rPr>
          <w:rFonts w:asciiTheme="majorBidi" w:hAnsiTheme="majorBidi" w:cstheme="majorBidi"/>
          <w:b/>
          <w:bCs/>
          <w:sz w:val="24"/>
          <w:szCs w:val="24"/>
          <w:u w:val="single"/>
        </w:rPr>
      </w:pPr>
      <w:r w:rsidRPr="005A583E">
        <w:rPr>
          <w:rFonts w:asciiTheme="majorBidi" w:hAnsiTheme="majorBidi" w:cstheme="majorBidi"/>
          <w:b/>
          <w:bCs/>
          <w:sz w:val="24"/>
          <w:szCs w:val="24"/>
        </w:rPr>
        <w:t>Marchés traditionnels :</w:t>
      </w:r>
    </w:p>
    <w:p w:rsidR="0008038B" w:rsidRPr="00C870BF" w:rsidRDefault="0008038B" w:rsidP="00F86307">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Pr="00D13A82">
        <w:rPr>
          <w:rFonts w:asciiTheme="majorBidi" w:hAnsiTheme="majorBidi" w:cstheme="majorBidi"/>
          <w:b/>
          <w:bCs/>
          <w:sz w:val="24"/>
          <w:szCs w:val="24"/>
        </w:rPr>
        <w:t>TS</w:t>
      </w:r>
      <w:r>
        <w:rPr>
          <w:rFonts w:asciiTheme="majorBidi" w:hAnsiTheme="majorBidi" w:cstheme="majorBidi"/>
          <w:sz w:val="24"/>
          <w:szCs w:val="24"/>
        </w:rPr>
        <w:t xml:space="preserve"> = 40 %</w:t>
      </w:r>
    </w:p>
    <w:p w:rsidR="0008038B" w:rsidRPr="00172129" w:rsidRDefault="0008038B" w:rsidP="00F86307">
      <w:pPr>
        <w:pStyle w:val="Paragraphedeliste"/>
        <w:numPr>
          <w:ilvl w:val="0"/>
          <w:numId w:val="36"/>
        </w:numPr>
        <w:spacing w:after="200" w:line="240" w:lineRule="auto"/>
        <w:jc w:val="both"/>
        <w:rPr>
          <w:rFonts w:asciiTheme="majorBidi" w:hAnsiTheme="majorBidi" w:cstheme="majorBidi"/>
          <w:b/>
          <w:bCs/>
          <w:sz w:val="24"/>
          <w:szCs w:val="24"/>
          <w:u w:val="single"/>
        </w:rPr>
      </w:pPr>
      <w:r w:rsidRPr="00172129">
        <w:rPr>
          <w:rFonts w:asciiTheme="majorBidi" w:hAnsiTheme="majorBidi" w:cstheme="majorBidi"/>
          <w:b/>
          <w:bCs/>
          <w:sz w:val="24"/>
          <w:szCs w:val="24"/>
        </w:rPr>
        <w:t>Marchés non traditionnels :</w:t>
      </w:r>
    </w:p>
    <w:p w:rsidR="0008038B" w:rsidRPr="00C870BF" w:rsidRDefault="0008038B" w:rsidP="00F86307">
      <w:pPr>
        <w:pStyle w:val="Paragraphedeliste"/>
        <w:tabs>
          <w:tab w:val="left" w:pos="4710"/>
        </w:tabs>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Pr="009D69F7">
        <w:rPr>
          <w:rFonts w:asciiTheme="majorBidi" w:hAnsiTheme="majorBidi" w:cstheme="majorBidi"/>
          <w:b/>
          <w:bCs/>
          <w:sz w:val="24"/>
          <w:szCs w:val="24"/>
        </w:rPr>
        <w:t>TS</w:t>
      </w:r>
      <w:r>
        <w:rPr>
          <w:rFonts w:asciiTheme="majorBidi" w:hAnsiTheme="majorBidi" w:cstheme="majorBidi"/>
          <w:sz w:val="24"/>
          <w:szCs w:val="24"/>
        </w:rPr>
        <w:t xml:space="preserve"> = 50 %</w:t>
      </w:r>
      <w:r>
        <w:rPr>
          <w:rFonts w:asciiTheme="majorBidi" w:hAnsiTheme="majorBidi" w:cstheme="majorBidi"/>
          <w:sz w:val="24"/>
          <w:szCs w:val="24"/>
        </w:rPr>
        <w:tab/>
      </w:r>
    </w:p>
    <w:p w:rsidR="0008038B" w:rsidRPr="00B12826" w:rsidRDefault="0008038B" w:rsidP="00F86307">
      <w:pPr>
        <w:pStyle w:val="Paragraphedeliste"/>
        <w:numPr>
          <w:ilvl w:val="0"/>
          <w:numId w:val="36"/>
        </w:numPr>
        <w:spacing w:line="240" w:lineRule="auto"/>
        <w:ind w:right="57"/>
        <w:jc w:val="both"/>
        <w:rPr>
          <w:rFonts w:ascii="Times New Roman" w:hAnsi="Times New Roman" w:cs="Times New Roman"/>
          <w:b/>
          <w:sz w:val="28"/>
          <w:szCs w:val="28"/>
          <w:u w:val="single"/>
        </w:rPr>
      </w:pPr>
      <w:r w:rsidRPr="00B12826">
        <w:rPr>
          <w:rFonts w:asciiTheme="majorBidi" w:hAnsiTheme="majorBidi" w:cstheme="majorBidi"/>
          <w:b/>
          <w:bCs/>
          <w:color w:val="000000" w:themeColor="text1"/>
          <w:sz w:val="24"/>
          <w:szCs w:val="24"/>
        </w:rPr>
        <w:t>Pour les participations collectives,</w:t>
      </w:r>
      <w:r w:rsidRPr="00B12826">
        <w:rPr>
          <w:rFonts w:asciiTheme="majorBidi" w:hAnsiTheme="majorBidi" w:cstheme="majorBidi"/>
          <w:color w:val="000000" w:themeColor="text1"/>
          <w:sz w:val="24"/>
          <w:szCs w:val="24"/>
        </w:rPr>
        <w:t xml:space="preserve"> le taux de la subvention est fixé à 80 % </w:t>
      </w:r>
      <w:r w:rsidR="00B12826">
        <w:rPr>
          <w:rFonts w:ascii="Times New Roman" w:hAnsi="Times New Roman" w:cs="Times New Roman"/>
          <w:sz w:val="24"/>
          <w:szCs w:val="24"/>
        </w:rPr>
        <w:t xml:space="preserve">des frais plafonnés à 50 000 DT.  </w:t>
      </w:r>
    </w:p>
    <w:p w:rsidR="00B12826" w:rsidRPr="00B12826" w:rsidRDefault="00B12826" w:rsidP="00B12826">
      <w:pPr>
        <w:pStyle w:val="Paragraphedeliste"/>
        <w:spacing w:line="240" w:lineRule="auto"/>
        <w:ind w:right="57"/>
        <w:jc w:val="both"/>
        <w:rPr>
          <w:rFonts w:ascii="Times New Roman" w:hAnsi="Times New Roman" w:cs="Times New Roman"/>
          <w:b/>
          <w:sz w:val="28"/>
          <w:szCs w:val="28"/>
          <w:u w:val="single"/>
        </w:rPr>
      </w:pPr>
    </w:p>
    <w:p w:rsidR="0036170C" w:rsidRDefault="0025790B" w:rsidP="00F86307">
      <w:pPr>
        <w:pStyle w:val="Paragraphedeliste"/>
        <w:numPr>
          <w:ilvl w:val="0"/>
          <w:numId w:val="26"/>
        </w:numPr>
        <w:spacing w:line="240" w:lineRule="auto"/>
        <w:ind w:right="57"/>
        <w:jc w:val="both"/>
        <w:rPr>
          <w:rFonts w:ascii="Times New Roman" w:hAnsi="Times New Roman" w:cs="Times New Roman"/>
          <w:b/>
          <w:sz w:val="28"/>
          <w:szCs w:val="28"/>
          <w:u w:val="single"/>
        </w:rPr>
      </w:pPr>
      <w:r w:rsidRPr="0036170C">
        <w:rPr>
          <w:rFonts w:ascii="Times New Roman" w:hAnsi="Times New Roman" w:cs="Times New Roman"/>
          <w:b/>
          <w:sz w:val="28"/>
          <w:szCs w:val="28"/>
          <w:u w:val="single"/>
        </w:rPr>
        <w:t>Instruction :</w:t>
      </w:r>
    </w:p>
    <w:p w:rsidR="00F13639" w:rsidRDefault="00F13639" w:rsidP="00F13639">
      <w:pPr>
        <w:pStyle w:val="Paragraphedeliste"/>
        <w:spacing w:line="240" w:lineRule="auto"/>
        <w:ind w:right="57"/>
        <w:jc w:val="both"/>
        <w:rPr>
          <w:rFonts w:ascii="Times New Roman" w:hAnsi="Times New Roman" w:cs="Times New Roman"/>
          <w:b/>
          <w:i/>
          <w:iCs/>
          <w:sz w:val="28"/>
          <w:szCs w:val="28"/>
          <w:u w:val="single"/>
        </w:rPr>
      </w:pPr>
      <w:r w:rsidRPr="00B91F1E">
        <w:rPr>
          <w:rFonts w:ascii="Times New Roman" w:hAnsi="Times New Roman" w:cs="Times New Roman"/>
          <w:b/>
          <w:i/>
          <w:iCs/>
          <w:sz w:val="28"/>
          <w:szCs w:val="28"/>
          <w:u w:val="single"/>
        </w:rPr>
        <w:t>Conditions : Dispositions générales</w:t>
      </w:r>
    </w:p>
    <w:p w:rsidR="008E59D4" w:rsidRPr="009F173D" w:rsidRDefault="008E59D4" w:rsidP="00F86307">
      <w:pPr>
        <w:pStyle w:val="Paragraphedeliste"/>
        <w:numPr>
          <w:ilvl w:val="0"/>
          <w:numId w:val="30"/>
        </w:num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8E59D4" w:rsidRDefault="008E59D4" w:rsidP="00F86307">
      <w:pPr>
        <w:pStyle w:val="Paragraphedeliste"/>
        <w:numPr>
          <w:ilvl w:val="0"/>
          <w:numId w:val="30"/>
        </w:numPr>
        <w:spacing w:after="200" w:line="240" w:lineRule="auto"/>
        <w:jc w:val="both"/>
        <w:rPr>
          <w:rFonts w:asciiTheme="majorBidi" w:hAnsiTheme="majorBidi" w:cstheme="majorBidi"/>
          <w:sz w:val="24"/>
          <w:szCs w:val="24"/>
        </w:rPr>
      </w:pPr>
      <w:r w:rsidRPr="008744EE">
        <w:rPr>
          <w:rFonts w:asciiTheme="majorBidi" w:hAnsiTheme="majorBidi" w:cstheme="majorBidi"/>
          <w:sz w:val="24"/>
          <w:szCs w:val="24"/>
        </w:rPr>
        <w:t>La date de dépôt doit être inférieure ou égale au dé</w:t>
      </w:r>
      <w:r>
        <w:rPr>
          <w:rFonts w:asciiTheme="majorBidi" w:hAnsiTheme="majorBidi" w:cstheme="majorBidi"/>
          <w:sz w:val="24"/>
          <w:szCs w:val="24"/>
        </w:rPr>
        <w:t>lai prévisionnel de réalisation.</w:t>
      </w:r>
    </w:p>
    <w:p w:rsidR="008E59D4" w:rsidRPr="008744EE" w:rsidRDefault="008E59D4" w:rsidP="00F86307">
      <w:pPr>
        <w:pStyle w:val="Paragraphedeliste"/>
        <w:numPr>
          <w:ilvl w:val="0"/>
          <w:numId w:val="30"/>
        </w:numPr>
        <w:spacing w:after="200" w:line="240" w:lineRule="auto"/>
        <w:jc w:val="both"/>
        <w:rPr>
          <w:rFonts w:asciiTheme="majorBidi" w:hAnsiTheme="majorBidi" w:cstheme="majorBidi"/>
          <w:sz w:val="24"/>
          <w:szCs w:val="24"/>
        </w:rPr>
      </w:pPr>
      <w:r>
        <w:rPr>
          <w:rFonts w:asciiTheme="majorBidi" w:hAnsiTheme="majorBidi" w:cstheme="majorBidi"/>
          <w:sz w:val="24"/>
          <w:szCs w:val="24"/>
        </w:rPr>
        <w:t xml:space="preserve">Note d’opportunité validée par le service FOPRODEX. </w:t>
      </w:r>
    </w:p>
    <w:p w:rsidR="008E59D4" w:rsidRPr="006C0BDC" w:rsidRDefault="008E59D4" w:rsidP="00F86307">
      <w:pPr>
        <w:pStyle w:val="Paragraphedeliste"/>
        <w:numPr>
          <w:ilvl w:val="0"/>
          <w:numId w:val="30"/>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Nombre de représentants pris en compte dans la dotation FOPRODEX : M</w:t>
      </w:r>
      <w:r w:rsidRPr="008744EE">
        <w:rPr>
          <w:rFonts w:ascii="Times New Roman" w:hAnsi="Times New Roman" w:cs="Times New Roman"/>
          <w:sz w:val="24"/>
          <w:szCs w:val="24"/>
        </w:rPr>
        <w:t xml:space="preserve">aximum </w:t>
      </w:r>
      <w:r>
        <w:rPr>
          <w:rFonts w:ascii="Times New Roman" w:hAnsi="Times New Roman" w:cs="Times New Roman"/>
          <w:sz w:val="24"/>
          <w:szCs w:val="24"/>
        </w:rPr>
        <w:t>2</w:t>
      </w:r>
      <w:r w:rsidRPr="008744EE">
        <w:rPr>
          <w:rFonts w:ascii="Times New Roman" w:hAnsi="Times New Roman" w:cs="Times New Roman"/>
          <w:sz w:val="24"/>
          <w:szCs w:val="24"/>
        </w:rPr>
        <w:t xml:space="preserve"> représentant</w:t>
      </w:r>
      <w:r>
        <w:rPr>
          <w:rFonts w:ascii="Times New Roman" w:hAnsi="Times New Roman" w:cs="Times New Roman"/>
          <w:sz w:val="24"/>
          <w:szCs w:val="24"/>
        </w:rPr>
        <w:t>s</w:t>
      </w:r>
      <w:r w:rsidRPr="008744EE">
        <w:rPr>
          <w:rFonts w:ascii="Times New Roman" w:hAnsi="Times New Roman" w:cs="Times New Roman"/>
          <w:sz w:val="24"/>
          <w:szCs w:val="24"/>
        </w:rPr>
        <w:t>/</w:t>
      </w:r>
      <w:r>
        <w:rPr>
          <w:rFonts w:ascii="Times New Roman" w:hAnsi="Times New Roman" w:cs="Times New Roman"/>
          <w:sz w:val="24"/>
          <w:szCs w:val="24"/>
        </w:rPr>
        <w:t xml:space="preserve"> </w:t>
      </w:r>
      <w:r w:rsidRPr="00BF2EC4">
        <w:rPr>
          <w:rFonts w:ascii="Times New Roman" w:hAnsi="Times New Roman" w:cs="Times New Roman"/>
          <w:sz w:val="24"/>
          <w:szCs w:val="24"/>
        </w:rPr>
        <w:t>entreprise</w:t>
      </w:r>
      <w:r>
        <w:rPr>
          <w:rFonts w:ascii="Times New Roman" w:hAnsi="Times New Roman" w:cs="Times New Roman"/>
          <w:sz w:val="24"/>
          <w:szCs w:val="24"/>
        </w:rPr>
        <w:t>.</w:t>
      </w:r>
    </w:p>
    <w:p w:rsidR="008C501B" w:rsidRDefault="008C501B" w:rsidP="00F86307">
      <w:pPr>
        <w:pStyle w:val="Paragraphedeliste"/>
        <w:numPr>
          <w:ilvl w:val="0"/>
          <w:numId w:val="30"/>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Nombre de jours  pris en compte dans la dotation FOPRODEX : m</w:t>
      </w:r>
      <w:r w:rsidRPr="008744EE">
        <w:rPr>
          <w:rFonts w:ascii="Times New Roman" w:hAnsi="Times New Roman" w:cs="Times New Roman"/>
          <w:sz w:val="24"/>
          <w:szCs w:val="24"/>
        </w:rPr>
        <w:t>aximum 15 jours/</w:t>
      </w:r>
      <w:r>
        <w:rPr>
          <w:rFonts w:ascii="Times New Roman" w:hAnsi="Times New Roman" w:cs="Times New Roman"/>
          <w:sz w:val="24"/>
          <w:szCs w:val="24"/>
        </w:rPr>
        <w:t xml:space="preserve"> </w:t>
      </w:r>
      <w:r w:rsidRPr="008744EE">
        <w:rPr>
          <w:rFonts w:ascii="Times New Roman" w:hAnsi="Times New Roman" w:cs="Times New Roman"/>
          <w:sz w:val="24"/>
          <w:szCs w:val="24"/>
        </w:rPr>
        <w:t>mission/</w:t>
      </w:r>
      <w:r>
        <w:rPr>
          <w:rFonts w:ascii="Times New Roman" w:hAnsi="Times New Roman" w:cs="Times New Roman"/>
          <w:sz w:val="24"/>
          <w:szCs w:val="24"/>
        </w:rPr>
        <w:t xml:space="preserve"> </w:t>
      </w:r>
      <w:r w:rsidRPr="008744EE">
        <w:rPr>
          <w:rFonts w:ascii="Times New Roman" w:hAnsi="Times New Roman" w:cs="Times New Roman"/>
          <w:sz w:val="24"/>
          <w:szCs w:val="24"/>
        </w:rPr>
        <w:t>représentant</w:t>
      </w:r>
      <w:r>
        <w:rPr>
          <w:rFonts w:ascii="Times New Roman" w:hAnsi="Times New Roman" w:cs="Times New Roman"/>
          <w:sz w:val="24"/>
          <w:szCs w:val="24"/>
        </w:rPr>
        <w:t>.</w:t>
      </w:r>
    </w:p>
    <w:p w:rsidR="008E59D4" w:rsidRPr="00121C2B" w:rsidRDefault="00121C2B" w:rsidP="00F86307">
      <w:pPr>
        <w:pStyle w:val="Paragraphedeliste"/>
        <w:numPr>
          <w:ilvl w:val="0"/>
          <w:numId w:val="30"/>
        </w:numPr>
        <w:spacing w:line="240" w:lineRule="auto"/>
        <w:ind w:right="57"/>
        <w:jc w:val="both"/>
        <w:rPr>
          <w:rFonts w:ascii="Times New Roman" w:hAnsi="Times New Roman" w:cs="Times New Roman"/>
          <w:b/>
          <w:sz w:val="28"/>
          <w:szCs w:val="28"/>
          <w:u w:val="single"/>
        </w:rPr>
      </w:pPr>
      <w:r w:rsidRPr="002565D5">
        <w:rPr>
          <w:rFonts w:ascii="Times New Roman" w:hAnsi="Times New Roman" w:cs="Times New Roman"/>
          <w:sz w:val="24"/>
          <w:szCs w:val="24"/>
        </w:rPr>
        <w:t>No</w:t>
      </w:r>
      <w:r>
        <w:rPr>
          <w:rFonts w:ascii="Times New Roman" w:hAnsi="Times New Roman" w:cs="Times New Roman"/>
          <w:sz w:val="24"/>
          <w:szCs w:val="24"/>
        </w:rPr>
        <w:t>mbre de participations couvert</w:t>
      </w:r>
      <w:r w:rsidRPr="002565D5">
        <w:rPr>
          <w:rFonts w:ascii="Times New Roman" w:hAnsi="Times New Roman" w:cs="Times New Roman"/>
          <w:sz w:val="24"/>
          <w:szCs w:val="24"/>
        </w:rPr>
        <w:t xml:space="preserve"> par la dotation</w:t>
      </w:r>
      <w:r>
        <w:rPr>
          <w:rFonts w:ascii="Times New Roman" w:hAnsi="Times New Roman" w:cs="Times New Roman"/>
          <w:sz w:val="24"/>
          <w:szCs w:val="24"/>
        </w:rPr>
        <w:t xml:space="preserve"> FOPRODEX : Maximum 3 participations/</w:t>
      </w:r>
      <w:r w:rsidRPr="00023648">
        <w:rPr>
          <w:rFonts w:ascii="Times New Roman" w:hAnsi="Times New Roman" w:cs="Times New Roman"/>
          <w:sz w:val="24"/>
          <w:szCs w:val="24"/>
        </w:rPr>
        <w:t xml:space="preserve"> </w:t>
      </w:r>
      <w:r>
        <w:rPr>
          <w:rFonts w:ascii="Times New Roman" w:hAnsi="Times New Roman" w:cs="Times New Roman"/>
          <w:sz w:val="24"/>
          <w:szCs w:val="24"/>
        </w:rPr>
        <w:t>an.</w:t>
      </w:r>
    </w:p>
    <w:p w:rsidR="00426407" w:rsidRDefault="00426407" w:rsidP="00F86307">
      <w:pPr>
        <w:pStyle w:val="Paragraphedeliste"/>
        <w:numPr>
          <w:ilvl w:val="0"/>
          <w:numId w:val="30"/>
        </w:numPr>
        <w:spacing w:after="200" w:line="240" w:lineRule="auto"/>
        <w:jc w:val="both"/>
        <w:rPr>
          <w:rFonts w:asciiTheme="majorBidi" w:hAnsiTheme="majorBidi" w:cstheme="majorBidi"/>
          <w:sz w:val="24"/>
          <w:szCs w:val="24"/>
        </w:rPr>
      </w:pPr>
      <w:r w:rsidRPr="00A26847">
        <w:rPr>
          <w:rFonts w:asciiTheme="majorBidi" w:hAnsiTheme="majorBidi" w:cstheme="majorBidi"/>
          <w:sz w:val="24"/>
          <w:szCs w:val="24"/>
        </w:rPr>
        <w:t>Plafond du coût pris en charge =</w:t>
      </w:r>
      <w:r>
        <w:rPr>
          <w:rFonts w:asciiTheme="majorBidi" w:hAnsiTheme="majorBidi" w:cstheme="majorBidi"/>
          <w:sz w:val="24"/>
          <w:szCs w:val="24"/>
        </w:rPr>
        <w:t xml:space="preserve"> 50000</w:t>
      </w:r>
      <w:r w:rsidRPr="00A26847">
        <w:rPr>
          <w:rFonts w:asciiTheme="majorBidi" w:hAnsiTheme="majorBidi" w:cstheme="majorBidi"/>
          <w:sz w:val="24"/>
          <w:szCs w:val="24"/>
        </w:rPr>
        <w:t xml:space="preserve"> dt</w:t>
      </w:r>
      <w:r>
        <w:rPr>
          <w:rFonts w:asciiTheme="majorBidi" w:hAnsiTheme="majorBidi" w:cstheme="majorBidi"/>
          <w:sz w:val="24"/>
          <w:szCs w:val="24"/>
        </w:rPr>
        <w:t xml:space="preserve"> </w:t>
      </w:r>
    </w:p>
    <w:p w:rsidR="00121C2B" w:rsidRPr="00681F41" w:rsidRDefault="00426407" w:rsidP="00F86307">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Plafond de la subvention pris en charge = 25000 dt </w:t>
      </w:r>
    </w:p>
    <w:p w:rsidR="0036170C" w:rsidRDefault="00681F41" w:rsidP="00F86307">
      <w:pPr>
        <w:pStyle w:val="Paragraphedeliste"/>
        <w:numPr>
          <w:ilvl w:val="0"/>
          <w:numId w:val="33"/>
        </w:numPr>
        <w:tabs>
          <w:tab w:val="left" w:pos="2268"/>
        </w:tabs>
        <w:spacing w:line="240" w:lineRule="auto"/>
        <w:jc w:val="both"/>
        <w:rPr>
          <w:rFonts w:ascii="Times New Roman" w:hAnsi="Times New Roman" w:cs="Times New Roman"/>
          <w:sz w:val="24"/>
          <w:szCs w:val="24"/>
        </w:rPr>
      </w:pPr>
      <w:r w:rsidRPr="00681F41">
        <w:rPr>
          <w:rFonts w:ascii="Times New Roman" w:hAnsi="Times New Roman" w:cs="Times New Roman"/>
          <w:sz w:val="24"/>
          <w:szCs w:val="24"/>
        </w:rPr>
        <w:t>Pour les participations qui seront réalisées par des entreprises étrangères détenues par des tunisiens résidents à l’étranger et important des produits tunisiens, une lettre de recommandation signée par l’Ambassade de Tunisie ou bureau du CEPEX est exigée, dans laquelle les éléments se rapportant à l’action envisagée devraient être indiquées.</w:t>
      </w:r>
    </w:p>
    <w:p w:rsidR="00F13639" w:rsidRDefault="00F13639" w:rsidP="00F13639">
      <w:pPr>
        <w:pStyle w:val="Paragraphedeliste"/>
        <w:tabs>
          <w:tab w:val="left" w:pos="2268"/>
        </w:tabs>
        <w:spacing w:line="240" w:lineRule="auto"/>
        <w:jc w:val="both"/>
        <w:rPr>
          <w:rFonts w:ascii="Times New Roman" w:hAnsi="Times New Roman" w:cs="Times New Roman"/>
          <w:sz w:val="24"/>
          <w:szCs w:val="24"/>
        </w:rPr>
      </w:pPr>
    </w:p>
    <w:p w:rsidR="00F13639" w:rsidRPr="00B91F1E" w:rsidRDefault="00F13639" w:rsidP="00F13639">
      <w:pPr>
        <w:pStyle w:val="Paragraphedeliste"/>
        <w:spacing w:line="240" w:lineRule="auto"/>
        <w:ind w:right="57"/>
        <w:jc w:val="both"/>
        <w:rPr>
          <w:rFonts w:ascii="Times New Roman" w:hAnsi="Times New Roman" w:cs="Times New Roman"/>
          <w:b/>
          <w:i/>
          <w:iCs/>
          <w:sz w:val="28"/>
          <w:szCs w:val="28"/>
          <w:u w:val="single"/>
        </w:rPr>
      </w:pPr>
      <w:r w:rsidRPr="00B91F1E">
        <w:rPr>
          <w:rFonts w:ascii="Times New Roman" w:hAnsi="Times New Roman" w:cs="Times New Roman"/>
          <w:b/>
          <w:i/>
          <w:iCs/>
          <w:sz w:val="28"/>
          <w:szCs w:val="28"/>
          <w:u w:val="single"/>
        </w:rPr>
        <w:t xml:space="preserve">Conditions : Dispositions particulières pour les participations collectives </w:t>
      </w:r>
    </w:p>
    <w:p w:rsidR="00F13639" w:rsidRDefault="00F13639" w:rsidP="00F13639">
      <w:pPr>
        <w:pStyle w:val="Paragraphedeliste"/>
        <w:tabs>
          <w:tab w:val="left" w:pos="2268"/>
        </w:tabs>
        <w:spacing w:line="240" w:lineRule="auto"/>
        <w:jc w:val="both"/>
        <w:rPr>
          <w:rFonts w:ascii="Times New Roman" w:hAnsi="Times New Roman" w:cs="Times New Roman"/>
          <w:sz w:val="24"/>
          <w:szCs w:val="24"/>
        </w:rPr>
      </w:pPr>
      <w:r w:rsidRPr="000062A5">
        <w:rPr>
          <w:rFonts w:ascii="Times New Roman" w:hAnsi="Times New Roman" w:cs="Times New Roman"/>
          <w:sz w:val="24"/>
          <w:szCs w:val="24"/>
        </w:rPr>
        <w:t>En plus des dispositions générales précitées</w:t>
      </w:r>
      <w:r>
        <w:rPr>
          <w:rFonts w:ascii="Times New Roman" w:hAnsi="Times New Roman" w:cs="Times New Roman"/>
          <w:sz w:val="24"/>
          <w:szCs w:val="24"/>
        </w:rPr>
        <w:t>,</w:t>
      </w:r>
      <w:r w:rsidRPr="000062A5">
        <w:rPr>
          <w:rFonts w:ascii="Times New Roman" w:hAnsi="Times New Roman" w:cs="Times New Roman"/>
          <w:sz w:val="24"/>
          <w:szCs w:val="24"/>
        </w:rPr>
        <w:t xml:space="preserve"> certaines conditions particulières portant sur les participations collectives devraient être observées et qui sont les suivantes :</w:t>
      </w:r>
    </w:p>
    <w:p w:rsidR="00F13639" w:rsidRDefault="00F13639" w:rsidP="00F13639">
      <w:pPr>
        <w:pStyle w:val="Paragraphedeliste"/>
        <w:numPr>
          <w:ilvl w:val="0"/>
          <w:numId w:val="20"/>
        </w:numPr>
        <w:tabs>
          <w:tab w:val="left" w:pos="3686"/>
        </w:tabs>
        <w:spacing w:line="240" w:lineRule="auto"/>
        <w:ind w:right="57"/>
        <w:jc w:val="both"/>
        <w:rPr>
          <w:rFonts w:ascii="Times New Roman" w:hAnsi="Times New Roman" w:cs="Times New Roman"/>
          <w:sz w:val="24"/>
          <w:szCs w:val="24"/>
        </w:rPr>
      </w:pPr>
      <w:r w:rsidRPr="008744EE">
        <w:rPr>
          <w:rFonts w:ascii="Times New Roman" w:hAnsi="Times New Roman" w:cs="Times New Roman"/>
          <w:sz w:val="24"/>
          <w:szCs w:val="24"/>
        </w:rPr>
        <w:t>Les actions à caractère collectif sont soutenues à hauteur de 80%</w:t>
      </w:r>
      <w:r>
        <w:rPr>
          <w:rFonts w:ascii="Times New Roman" w:hAnsi="Times New Roman" w:cs="Times New Roman"/>
          <w:sz w:val="24"/>
          <w:szCs w:val="24"/>
        </w:rPr>
        <w:t xml:space="preserve"> </w:t>
      </w:r>
      <w:r w:rsidRPr="008744EE">
        <w:rPr>
          <w:rFonts w:ascii="Times New Roman" w:hAnsi="Times New Roman" w:cs="Times New Roman"/>
          <w:sz w:val="24"/>
          <w:szCs w:val="24"/>
        </w:rPr>
        <w:t xml:space="preserve">(groupement, </w:t>
      </w:r>
      <w:r>
        <w:rPr>
          <w:rFonts w:ascii="Times New Roman" w:hAnsi="Times New Roman" w:cs="Times New Roman"/>
          <w:sz w:val="24"/>
          <w:szCs w:val="24"/>
        </w:rPr>
        <w:t>GIE</w:t>
      </w:r>
      <w:r w:rsidRPr="008744EE">
        <w:rPr>
          <w:rFonts w:ascii="Times New Roman" w:hAnsi="Times New Roman" w:cs="Times New Roman"/>
          <w:sz w:val="24"/>
          <w:szCs w:val="24"/>
        </w:rPr>
        <w:t xml:space="preserve"> et fédération</w:t>
      </w:r>
      <w:r>
        <w:rPr>
          <w:rFonts w:ascii="Times New Roman" w:hAnsi="Times New Roman" w:cs="Times New Roman"/>
          <w:sz w:val="24"/>
          <w:szCs w:val="24"/>
        </w:rPr>
        <w:t>, etc…</w:t>
      </w:r>
      <w:r w:rsidRPr="008744EE">
        <w:rPr>
          <w:rFonts w:ascii="Times New Roman" w:hAnsi="Times New Roman" w:cs="Times New Roman"/>
          <w:sz w:val="24"/>
          <w:szCs w:val="24"/>
        </w:rPr>
        <w:t>)</w:t>
      </w:r>
      <w:r>
        <w:rPr>
          <w:rFonts w:ascii="Times New Roman" w:hAnsi="Times New Roman" w:cs="Times New Roman"/>
          <w:sz w:val="24"/>
          <w:szCs w:val="24"/>
        </w:rPr>
        <w:t>.</w:t>
      </w:r>
    </w:p>
    <w:p w:rsidR="00A943F5" w:rsidRDefault="00A943F5" w:rsidP="00A943F5">
      <w:pPr>
        <w:pStyle w:val="Paragraphedeliste"/>
        <w:numPr>
          <w:ilvl w:val="0"/>
          <w:numId w:val="20"/>
        </w:numPr>
        <w:tabs>
          <w:tab w:val="left" w:pos="2268"/>
        </w:tabs>
        <w:spacing w:line="240" w:lineRule="auto"/>
        <w:jc w:val="both"/>
        <w:rPr>
          <w:rFonts w:asciiTheme="majorBidi" w:hAnsiTheme="majorBidi" w:cstheme="majorBidi"/>
          <w:sz w:val="24"/>
          <w:szCs w:val="24"/>
        </w:rPr>
      </w:pPr>
      <w:r w:rsidRPr="00EA25EC">
        <w:rPr>
          <w:rFonts w:ascii="Times New Roman" w:hAnsi="Times New Roman" w:cs="Times New Roman"/>
          <w:sz w:val="24"/>
          <w:szCs w:val="24"/>
        </w:rPr>
        <w:t>Pour les GIE</w:t>
      </w:r>
      <w:r>
        <w:rPr>
          <w:rFonts w:ascii="Times New Roman" w:hAnsi="Times New Roman" w:cs="Times New Roman"/>
          <w:sz w:val="24"/>
          <w:szCs w:val="24"/>
        </w:rPr>
        <w:t>,</w:t>
      </w:r>
      <w:r w:rsidRPr="00EA25EC">
        <w:rPr>
          <w:rFonts w:ascii="Times New Roman" w:hAnsi="Times New Roman" w:cs="Times New Roman"/>
          <w:sz w:val="24"/>
          <w:szCs w:val="24"/>
        </w:rPr>
        <w:t xml:space="preserve"> la dotation réservée  aux participations collectives ne sera accordée que si la participation </w:t>
      </w:r>
      <w:r>
        <w:rPr>
          <w:rFonts w:ascii="Times New Roman" w:hAnsi="Times New Roman" w:cs="Times New Roman"/>
          <w:sz w:val="24"/>
          <w:szCs w:val="24"/>
        </w:rPr>
        <w:t xml:space="preserve">porte sur la présence </w:t>
      </w:r>
      <w:r w:rsidRPr="00EA25EC">
        <w:rPr>
          <w:rFonts w:ascii="Times New Roman" w:hAnsi="Times New Roman" w:cs="Times New Roman"/>
          <w:sz w:val="24"/>
          <w:szCs w:val="24"/>
        </w:rPr>
        <w:t xml:space="preserve"> réelle</w:t>
      </w:r>
      <w:r>
        <w:rPr>
          <w:rFonts w:ascii="Times New Roman" w:hAnsi="Times New Roman" w:cs="Times New Roman"/>
          <w:sz w:val="24"/>
          <w:szCs w:val="24"/>
        </w:rPr>
        <w:t xml:space="preserve"> </w:t>
      </w:r>
      <w:r w:rsidRPr="00EA25EC">
        <w:rPr>
          <w:rFonts w:ascii="Times New Roman" w:hAnsi="Times New Roman" w:cs="Times New Roman"/>
          <w:sz w:val="24"/>
          <w:szCs w:val="24"/>
        </w:rPr>
        <w:t xml:space="preserve"> de deux entreprises</w:t>
      </w:r>
      <w:r>
        <w:rPr>
          <w:rFonts w:ascii="Times New Roman" w:hAnsi="Times New Roman" w:cs="Times New Roman"/>
          <w:sz w:val="24"/>
          <w:szCs w:val="24"/>
        </w:rPr>
        <w:t xml:space="preserve"> au minimum</w:t>
      </w:r>
      <w:r w:rsidRPr="00EA25EC">
        <w:rPr>
          <w:rFonts w:ascii="Times New Roman" w:hAnsi="Times New Roman" w:cs="Times New Roman"/>
          <w:sz w:val="24"/>
          <w:szCs w:val="24"/>
        </w:rPr>
        <w:t xml:space="preserve"> formant le GIE et représentée chacune par des représentants travaillant effectivement au sein de chaque entreprise</w:t>
      </w:r>
      <w:r>
        <w:rPr>
          <w:rFonts w:ascii="Times New Roman" w:hAnsi="Times New Roman" w:cs="Times New Roman"/>
          <w:sz w:val="24"/>
          <w:szCs w:val="24"/>
        </w:rPr>
        <w:t xml:space="preserve"> </w:t>
      </w:r>
      <w:r w:rsidRPr="00EA25EC">
        <w:rPr>
          <w:rFonts w:ascii="Times New Roman" w:hAnsi="Times New Roman" w:cs="Times New Roman"/>
          <w:sz w:val="24"/>
          <w:szCs w:val="24"/>
        </w:rPr>
        <w:t xml:space="preserve">; </w:t>
      </w:r>
      <w:r>
        <w:rPr>
          <w:rFonts w:ascii="Times New Roman" w:hAnsi="Times New Roman" w:cs="Times New Roman"/>
          <w:sz w:val="24"/>
          <w:szCs w:val="24"/>
        </w:rPr>
        <w:t>l’espace minimum réservé ne doit pas être inférieur à 18 m</w:t>
      </w:r>
      <w:r>
        <w:rPr>
          <w:rFonts w:ascii="Times New Roman" w:hAnsi="Times New Roman" w:cs="Times New Roman"/>
          <w:sz w:val="24"/>
          <w:szCs w:val="24"/>
          <w:vertAlign w:val="superscript"/>
        </w:rPr>
        <w:t>2 ;</w:t>
      </w:r>
      <w:r>
        <w:rPr>
          <w:rFonts w:asciiTheme="majorBidi" w:hAnsiTheme="majorBidi" w:cstheme="majorBidi"/>
          <w:sz w:val="24"/>
          <w:szCs w:val="24"/>
        </w:rPr>
        <w:t xml:space="preserve"> le cas échéant le calcul de la subvention sera similaire à celui considéré aux participations individuelles.</w:t>
      </w:r>
    </w:p>
    <w:p w:rsidR="00A943F5" w:rsidRPr="00A943F5" w:rsidRDefault="00A943F5" w:rsidP="00A943F5">
      <w:pPr>
        <w:pStyle w:val="Paragraphedeliste"/>
        <w:numPr>
          <w:ilvl w:val="0"/>
          <w:numId w:val="20"/>
        </w:numPr>
        <w:tabs>
          <w:tab w:val="left" w:pos="2268"/>
        </w:tabs>
        <w:spacing w:line="240" w:lineRule="auto"/>
        <w:jc w:val="both"/>
        <w:rPr>
          <w:rFonts w:asciiTheme="majorBidi" w:hAnsiTheme="majorBidi" w:cstheme="majorBidi"/>
          <w:sz w:val="24"/>
          <w:szCs w:val="24"/>
        </w:rPr>
      </w:pPr>
      <w:r w:rsidRPr="00280E4F">
        <w:rPr>
          <w:rFonts w:asciiTheme="majorBidi" w:hAnsiTheme="majorBidi" w:cstheme="majorBidi"/>
          <w:sz w:val="24"/>
          <w:szCs w:val="24"/>
        </w:rPr>
        <w:t>Pour les sociétés de commerce international,  le nombre d’entreprises participantes est fixé à 3 entreprises  minimum et l’espace réservé ne doit pas être inférieur à 18m</w:t>
      </w:r>
      <w:r w:rsidRPr="00280E4F">
        <w:rPr>
          <w:rFonts w:asciiTheme="majorBidi" w:hAnsiTheme="majorBidi" w:cstheme="majorBidi"/>
          <w:sz w:val="24"/>
          <w:szCs w:val="24"/>
          <w:vertAlign w:val="superscript"/>
        </w:rPr>
        <w:t>2</w:t>
      </w:r>
      <w:r w:rsidRPr="00280E4F">
        <w:rPr>
          <w:rFonts w:asciiTheme="majorBidi" w:hAnsiTheme="majorBidi" w:cstheme="majorBidi"/>
          <w:sz w:val="24"/>
          <w:szCs w:val="24"/>
        </w:rPr>
        <w:t>.</w:t>
      </w:r>
    </w:p>
    <w:p w:rsidR="00F13639" w:rsidRDefault="00F13639" w:rsidP="00F13639">
      <w:pPr>
        <w:pStyle w:val="Paragraphedeliste"/>
        <w:numPr>
          <w:ilvl w:val="0"/>
          <w:numId w:val="20"/>
        </w:numPr>
        <w:tabs>
          <w:tab w:val="left" w:pos="2268"/>
        </w:tabs>
        <w:spacing w:line="240" w:lineRule="auto"/>
        <w:jc w:val="both"/>
        <w:rPr>
          <w:rFonts w:ascii="Times New Roman" w:hAnsi="Times New Roman" w:cs="Times New Roman"/>
          <w:sz w:val="24"/>
          <w:szCs w:val="24"/>
        </w:rPr>
      </w:pPr>
      <w:r w:rsidRPr="00385A4A">
        <w:rPr>
          <w:rFonts w:ascii="Times New Roman" w:hAnsi="Times New Roman" w:cs="Times New Roman"/>
          <w:sz w:val="24"/>
          <w:szCs w:val="24"/>
        </w:rPr>
        <w:t xml:space="preserve">La subvention </w:t>
      </w:r>
      <w:r>
        <w:rPr>
          <w:rFonts w:ascii="Times New Roman" w:hAnsi="Times New Roman" w:cs="Times New Roman"/>
          <w:sz w:val="24"/>
          <w:szCs w:val="24"/>
        </w:rPr>
        <w:t>est plafonnée à</w:t>
      </w:r>
      <w:r w:rsidRPr="00385A4A">
        <w:rPr>
          <w:rFonts w:ascii="Times New Roman" w:hAnsi="Times New Roman" w:cs="Times New Roman"/>
          <w:sz w:val="24"/>
          <w:szCs w:val="24"/>
        </w:rPr>
        <w:t xml:space="preserve"> 40</w:t>
      </w:r>
      <w:bookmarkStart w:id="0" w:name="_GoBack"/>
      <w:bookmarkEnd w:id="0"/>
      <w:r>
        <w:rPr>
          <w:rFonts w:ascii="Times New Roman" w:hAnsi="Times New Roman" w:cs="Times New Roman"/>
          <w:sz w:val="24"/>
          <w:szCs w:val="24"/>
        </w:rPr>
        <w:t xml:space="preserve"> </w:t>
      </w:r>
      <w:r w:rsidRPr="00385A4A">
        <w:rPr>
          <w:rFonts w:ascii="Times New Roman" w:hAnsi="Times New Roman" w:cs="Times New Roman"/>
          <w:sz w:val="24"/>
          <w:szCs w:val="24"/>
        </w:rPr>
        <w:t>000 DT</w:t>
      </w:r>
      <w:r>
        <w:rPr>
          <w:rFonts w:ascii="Times New Roman" w:hAnsi="Times New Roman" w:cs="Times New Roman"/>
          <w:sz w:val="24"/>
          <w:szCs w:val="24"/>
        </w:rPr>
        <w:t xml:space="preserve"> pour l’ensemble des acteurs précités, à l’exception des sociétés de commerce international  pour lesquelles la subvention  est plafonnée à 30 000 DT. </w:t>
      </w:r>
    </w:p>
    <w:p w:rsidR="00832D7E" w:rsidRPr="00C870BF" w:rsidRDefault="00832D7E" w:rsidP="00832D7E">
      <w:pPr>
        <w:pStyle w:val="Paragraphedeliste"/>
        <w:numPr>
          <w:ilvl w:val="0"/>
          <w:numId w:val="20"/>
        </w:numPr>
        <w:tabs>
          <w:tab w:val="left" w:pos="3686"/>
        </w:tabs>
        <w:spacing w:line="240" w:lineRule="auto"/>
        <w:ind w:right="57"/>
        <w:jc w:val="both"/>
        <w:rPr>
          <w:rFonts w:ascii="Times New Roman" w:hAnsi="Times New Roman" w:cs="Times New Roman"/>
          <w:sz w:val="24"/>
          <w:szCs w:val="24"/>
        </w:rPr>
      </w:pPr>
      <w:r>
        <w:rPr>
          <w:rFonts w:ascii="Times New Roman" w:hAnsi="Times New Roman" w:cs="Times New Roman"/>
          <w:sz w:val="24"/>
          <w:szCs w:val="24"/>
        </w:rPr>
        <w:lastRenderedPageBreak/>
        <w:t>La superficie globale couverte par la dotation FOPRODEX est fixée à 50 m</w:t>
      </w:r>
      <w:r>
        <w:rPr>
          <w:rFonts w:ascii="Times New Roman" w:hAnsi="Times New Roman" w:cs="Times New Roman"/>
          <w:sz w:val="24"/>
          <w:szCs w:val="24"/>
          <w:vertAlign w:val="superscript"/>
        </w:rPr>
        <w:t>2</w:t>
      </w:r>
      <w:r>
        <w:rPr>
          <w:rFonts w:ascii="Times New Roman" w:hAnsi="Times New Roman" w:cs="Times New Roman"/>
          <w:sz w:val="24"/>
          <w:szCs w:val="24"/>
        </w:rPr>
        <w:t> ; si la s</w:t>
      </w:r>
      <w:r w:rsidRPr="008744EE">
        <w:rPr>
          <w:rFonts w:ascii="Times New Roman" w:hAnsi="Times New Roman" w:cs="Times New Roman"/>
          <w:sz w:val="24"/>
          <w:szCs w:val="24"/>
        </w:rPr>
        <w:t xml:space="preserve">uperficie </w:t>
      </w:r>
      <w:r>
        <w:rPr>
          <w:rFonts w:ascii="Times New Roman" w:hAnsi="Times New Roman" w:cs="Times New Roman"/>
          <w:sz w:val="24"/>
          <w:szCs w:val="24"/>
        </w:rPr>
        <w:t>du stand est supérieure à 50m</w:t>
      </w:r>
      <w:r>
        <w:rPr>
          <w:rFonts w:ascii="Times New Roman" w:hAnsi="Times New Roman" w:cs="Times New Roman"/>
          <w:sz w:val="24"/>
          <w:szCs w:val="24"/>
          <w:vertAlign w:val="superscript"/>
        </w:rPr>
        <w:t>2</w:t>
      </w:r>
      <w:r>
        <w:rPr>
          <w:rFonts w:ascii="Times New Roman" w:hAnsi="Times New Roman" w:cs="Times New Roman"/>
          <w:sz w:val="24"/>
          <w:szCs w:val="24"/>
        </w:rPr>
        <w:t>, le calcul de la subvention sera établi au prorata pour les frais afférents à la location de l’espace et l’aménagement.</w:t>
      </w:r>
      <w:r w:rsidRPr="00FF7948">
        <w:rPr>
          <w:rFonts w:ascii="Times New Roman" w:hAnsi="Times New Roman" w:cs="Times New Roman"/>
          <w:sz w:val="24"/>
          <w:szCs w:val="24"/>
        </w:rPr>
        <w:t xml:space="preserve"> </w:t>
      </w:r>
    </w:p>
    <w:p w:rsidR="00B32312" w:rsidRDefault="00B32312" w:rsidP="00F86307">
      <w:pPr>
        <w:pStyle w:val="Paragraphedeliste"/>
        <w:tabs>
          <w:tab w:val="left" w:pos="3686"/>
        </w:tabs>
        <w:spacing w:line="240" w:lineRule="auto"/>
        <w:ind w:right="57"/>
        <w:jc w:val="both"/>
        <w:rPr>
          <w:rFonts w:ascii="Times New Roman" w:hAnsi="Times New Roman" w:cs="Times New Roman"/>
          <w:sz w:val="24"/>
          <w:szCs w:val="24"/>
        </w:rPr>
      </w:pPr>
    </w:p>
    <w:p w:rsidR="0036170C" w:rsidRPr="0036170C" w:rsidRDefault="0036170C" w:rsidP="00F86307">
      <w:pPr>
        <w:pStyle w:val="Paragraphedeliste"/>
        <w:tabs>
          <w:tab w:val="left" w:pos="3686"/>
        </w:tabs>
        <w:spacing w:line="240" w:lineRule="auto"/>
        <w:ind w:right="57"/>
        <w:jc w:val="both"/>
        <w:rPr>
          <w:rFonts w:ascii="Times New Roman" w:hAnsi="Times New Roman" w:cs="Times New Roman"/>
          <w:sz w:val="24"/>
          <w:szCs w:val="24"/>
        </w:rPr>
      </w:pPr>
      <w:r>
        <w:rPr>
          <w:rFonts w:ascii="Times New Roman" w:hAnsi="Times New Roman" w:cs="Times New Roman"/>
          <w:b/>
          <w:i/>
          <w:iCs/>
          <w:sz w:val="28"/>
          <w:szCs w:val="28"/>
          <w:u w:val="single"/>
        </w:rPr>
        <w:t>Formule de calcul :</w:t>
      </w:r>
    </w:p>
    <w:p w:rsidR="00B32312" w:rsidRDefault="00B32312" w:rsidP="00F86307">
      <w:pPr>
        <w:pStyle w:val="Paragraphedeliste"/>
        <w:tabs>
          <w:tab w:val="left" w:pos="3686"/>
        </w:tabs>
        <w:spacing w:line="240" w:lineRule="auto"/>
        <w:ind w:right="57"/>
        <w:jc w:val="both"/>
        <w:rPr>
          <w:rFonts w:ascii="Times New Roman" w:hAnsi="Times New Roman" w:cs="Times New Roman"/>
          <w:sz w:val="24"/>
          <w:szCs w:val="24"/>
        </w:rPr>
      </w:pPr>
    </w:p>
    <w:p w:rsidR="00A943F5" w:rsidRDefault="007F5CEC" w:rsidP="00A943F5">
      <w:pPr>
        <w:pStyle w:val="Paragraphedeliste"/>
        <w:tabs>
          <w:tab w:val="left" w:pos="3686"/>
        </w:tabs>
        <w:spacing w:line="240" w:lineRule="auto"/>
        <w:ind w:right="57"/>
        <w:jc w:val="both"/>
        <w:rPr>
          <w:rFonts w:ascii="Times New Roman" w:hAnsi="Times New Roman" w:cs="Times New Roman"/>
          <w:sz w:val="24"/>
          <w:szCs w:val="24"/>
        </w:rPr>
      </w:pPr>
      <w:r w:rsidRPr="007F5CEC">
        <w:rPr>
          <w:rFonts w:ascii="Times New Roman" w:hAnsi="Times New Roman" w:cs="Times New Roman"/>
          <w:b/>
          <w:noProof/>
          <w:sz w:val="28"/>
          <w:szCs w:val="28"/>
          <w:u w:val="single"/>
          <w:lang w:eastAsia="fr-FR"/>
        </w:rPr>
        <w:pict>
          <v:rect id="Rectangle 2" o:spid="_x0000_s1026" style="position:absolute;left:0;text-align:left;margin-left:102.4pt;margin-top:4.25pt;width:268.5pt;height:34.5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HXlAIAAEEFAAAOAAAAZHJzL2Uyb0RvYy54bWysVF1P2zAUfZ+0/2D5fSQtZdCKFFWgTpMY&#10;oMHEs+s4TSR/zXabdL9+x04Kge1pWh/ce3Ov78e55/ryqlOS7IXzjdEFnZzklAjNTdnobUF/PK0/&#10;XVDiA9Mlk0aLgh6Ep1fLjx8uW7sQU1MbWQpHEET7RWsLWodgF1nmeS0U8yfGCg1jZZxiAarbZqVj&#10;LaIrmU3z/HPWGldaZ7jwHl9veiNdpvhVJXi4ryovApEFRW0hnS6dm3hmy0u22Dpm64YPZbB/qEKx&#10;RiPpS6gbFhjZueaPUKrhznhThRNuVGaqquEi9YBuJvm7bh5rZkXqBeB4+wKT/39h+d3+wZGmLOiU&#10;Es0URvQdoDG9lYJMIzyt9Qt4PdoHN2geYuy1q5yK/+iCdAnSwwukoguE4+Npns9mZ+eUcNhmp+fz&#10;ecI8e71tnQ9fhFEkCgV1yJ6QZPtbH5ARrkeXmMwb2ZTrRsqkHPy1dGTPMF2QojQtJZL5gI8FXadf&#10;iiV36pspe7/5WZ4fa/DpfsrxJq7UpAWbp+fwJJyBl5VkAaKyQMrrLSVMbkF4HlxK8OZ2H3Vc1RPg&#10;GFWGAkY1jBuKnd4wX/eXU9SeoqoJ2BPZqIJejG9LHXEQiekDXnFg/YiiFLpNN8xtY8oDhu1MvwXe&#10;8nWDfLcA7IE50B7NYpXDPY5KGiBgBomS2rhff/se/cFGWClpsUZA5+eOOYFuv2rwdD6ZzeLeJQVE&#10;mEJxY8tmbNE7dW0wywkeDcuTGP2DPIqVM+oZG7+KWWFimiN3P4dBuQ79euPN4GK1Sm7YNcvCrX60&#10;PAaPkEWkn7pn5uxAvIAZ3ZnjyrHFO/71vvGmNqtdMFWTyBkh7nEFi6KCPU18Gt6U+BCM9eT1+vIt&#10;fwMAAP//AwBQSwMEFAAGAAgAAAAhACUd6cvfAAAACQEAAA8AAABkcnMvZG93bnJldi54bWxMj01L&#10;w0AQhu+C/2EZwZvdtJAPYjZFpCoKUqxSPE6yYxKa3Q3ZbZv8e6cnvc3LPLzzTLGeTC9ONPrOWQXL&#10;RQSCbO10ZxsFX59PdxkIH9Bq7J0lBTN5WJfXVwXm2p3tB512oRFcYn2OCtoQhlxKX7dk0C/cQJZ3&#10;P240GDiOjdQjnrnc9HIVRYk02Fm+0OJAjy3Vh93RKHj93hwqN7+8b+N0PzyjXm3mt71StzfTwz2I&#10;QFP4g+Giz+pQslPljlZ70XPOsoTRyxCDYCBJlimISkGWxiDLQv7/oPwFAAD//wMAUEsBAi0AFAAG&#10;AAgAAAAhALaDOJL+AAAA4QEAABMAAAAAAAAAAAAAAAAAAAAAAFtDb250ZW50X1R5cGVzXS54bWxQ&#10;SwECLQAUAAYACAAAACEAOP0h/9YAAACUAQAACwAAAAAAAAAAAAAAAAAvAQAAX3JlbHMvLnJlbHNQ&#10;SwECLQAUAAYACAAAACEAZ37R15QCAABBBQAADgAAAAAAAAAAAAAAAAAuAgAAZHJzL2Uyb0RvYy54&#10;bWxQSwECLQAUAAYACAAAACEAJR3py98AAAAJAQAADwAAAAAAAAAAAAAAAADuBAAAZHJzL2Rvd25y&#10;ZXYueG1sUEsFBgAAAAAEAAQA8wAAAPoFAAAAAA==&#10;" fillcolor="#f2f2f2" strokecolor="windowText" strokeweight="1pt">
            <v:textbox>
              <w:txbxContent>
                <w:p w:rsidR="005D5C72" w:rsidRDefault="005D5C72" w:rsidP="00056355">
                  <w:pPr>
                    <w:jc w:val="center"/>
                  </w:pPr>
                  <m:oMathPara>
                    <m:oMath>
                      <m:r>
                        <m:rPr>
                          <m:sty m:val="bi"/>
                        </m:rPr>
                        <w:rPr>
                          <w:rFonts w:ascii="Cambria Math" w:hAnsi="Cambria Math" w:cs="Times New Roman"/>
                          <w:sz w:val="28"/>
                          <w:szCs w:val="28"/>
                        </w:rPr>
                        <m:t>VSi=[FpS+FpT+FpAPS] * TS</m:t>
                      </m:r>
                    </m:oMath>
                  </m:oMathPara>
                </w:p>
              </w:txbxContent>
            </v:textbox>
          </v:rect>
        </w:pict>
      </w:r>
    </w:p>
    <w:p w:rsidR="00A943F5" w:rsidRDefault="00A943F5" w:rsidP="00A943F5">
      <w:pPr>
        <w:pStyle w:val="Paragraphedeliste"/>
        <w:tabs>
          <w:tab w:val="left" w:pos="3686"/>
        </w:tabs>
        <w:spacing w:line="240" w:lineRule="auto"/>
        <w:ind w:right="57"/>
        <w:jc w:val="both"/>
        <w:rPr>
          <w:rFonts w:ascii="Times New Roman" w:hAnsi="Times New Roman" w:cs="Times New Roman"/>
          <w:sz w:val="24"/>
          <w:szCs w:val="24"/>
        </w:rPr>
      </w:pPr>
    </w:p>
    <w:p w:rsidR="003C1445" w:rsidRDefault="003C1445" w:rsidP="00A943F5">
      <w:pPr>
        <w:pStyle w:val="Paragraphedeliste"/>
        <w:tabs>
          <w:tab w:val="left" w:pos="3686"/>
        </w:tabs>
        <w:spacing w:line="240" w:lineRule="auto"/>
        <w:ind w:right="57"/>
        <w:jc w:val="both"/>
        <w:rPr>
          <w:rFonts w:ascii="Times New Roman" w:hAnsi="Times New Roman" w:cs="Times New Roman"/>
          <w:sz w:val="24"/>
          <w:szCs w:val="24"/>
        </w:rPr>
      </w:pPr>
    </w:p>
    <w:p w:rsidR="00A943F5" w:rsidRPr="00A943F5" w:rsidRDefault="00A943F5" w:rsidP="00A943F5">
      <w:pPr>
        <w:pStyle w:val="Paragraphedeliste"/>
        <w:tabs>
          <w:tab w:val="left" w:pos="3686"/>
        </w:tabs>
        <w:spacing w:line="240" w:lineRule="auto"/>
        <w:ind w:right="57"/>
        <w:jc w:val="both"/>
        <w:rPr>
          <w:rFonts w:ascii="Times New Roman" w:hAnsi="Times New Roman" w:cs="Times New Roman"/>
          <w:sz w:val="24"/>
          <w:szCs w:val="24"/>
        </w:rPr>
      </w:pPr>
    </w:p>
    <w:p w:rsidR="00B432C1" w:rsidRPr="00AB22D7" w:rsidRDefault="00B432C1" w:rsidP="00F86307">
      <w:pPr>
        <w:pStyle w:val="Paragraphedeliste"/>
        <w:tabs>
          <w:tab w:val="left" w:pos="3686"/>
        </w:tabs>
        <w:spacing w:line="240" w:lineRule="auto"/>
        <w:ind w:right="57"/>
        <w:jc w:val="both"/>
        <w:rPr>
          <w:rFonts w:ascii="Times New Roman" w:eastAsiaTheme="minorEastAsia" w:hAnsi="Times New Roman" w:cs="Times New Roman"/>
          <w:b/>
          <w:sz w:val="28"/>
          <w:szCs w:val="28"/>
        </w:rPr>
      </w:pPr>
      <w:r w:rsidRPr="00CA5E7C">
        <w:rPr>
          <w:rFonts w:ascii="Times New Roman" w:hAnsi="Times New Roman" w:cs="Times New Roman"/>
          <w:b/>
          <w:bCs/>
          <w:sz w:val="24"/>
          <w:szCs w:val="24"/>
        </w:rPr>
        <w:t>VSi :</w:t>
      </w:r>
      <w:r>
        <w:rPr>
          <w:rFonts w:ascii="Times New Roman" w:hAnsi="Times New Roman" w:cs="Times New Roman"/>
          <w:sz w:val="24"/>
          <w:szCs w:val="24"/>
        </w:rPr>
        <w:t xml:space="preserve"> V</w:t>
      </w:r>
      <w:r w:rsidRPr="00C04870">
        <w:rPr>
          <w:rFonts w:ascii="Times New Roman" w:hAnsi="Times New Roman" w:cs="Times New Roman"/>
          <w:sz w:val="24"/>
          <w:szCs w:val="24"/>
        </w:rPr>
        <w:t>aleur subvention instruction</w:t>
      </w:r>
      <w:r>
        <w:rPr>
          <w:rFonts w:ascii="Times New Roman" w:hAnsi="Times New Roman" w:cs="Times New Roman"/>
          <w:sz w:val="24"/>
          <w:szCs w:val="24"/>
        </w:rPr>
        <w:t>.</w:t>
      </w:r>
    </w:p>
    <w:p w:rsidR="00B432C1" w:rsidRDefault="00B432C1" w:rsidP="00F86307">
      <w:pPr>
        <w:pStyle w:val="Paragraphedeliste"/>
        <w:tabs>
          <w:tab w:val="left" w:pos="3686"/>
        </w:tabs>
        <w:spacing w:line="240" w:lineRule="auto"/>
        <w:ind w:right="57"/>
        <w:jc w:val="both"/>
        <w:rPr>
          <w:rFonts w:ascii="Times New Roman" w:hAnsi="Times New Roman" w:cs="Times New Roman"/>
          <w:sz w:val="24"/>
          <w:szCs w:val="24"/>
        </w:rPr>
      </w:pPr>
      <w:r w:rsidRPr="00CA5E7C">
        <w:rPr>
          <w:rFonts w:ascii="Times New Roman" w:hAnsi="Times New Roman" w:cs="Times New Roman"/>
          <w:b/>
          <w:bCs/>
          <w:sz w:val="24"/>
          <w:szCs w:val="24"/>
        </w:rPr>
        <w:t>F</w:t>
      </w:r>
      <w:r>
        <w:rPr>
          <w:rFonts w:ascii="Times New Roman" w:hAnsi="Times New Roman" w:cs="Times New Roman"/>
          <w:b/>
          <w:bCs/>
          <w:sz w:val="24"/>
          <w:szCs w:val="24"/>
        </w:rPr>
        <w:t>p</w:t>
      </w:r>
      <w:r w:rsidRPr="00CA5E7C">
        <w:rPr>
          <w:rFonts w:ascii="Times New Roman" w:hAnsi="Times New Roman" w:cs="Times New Roman"/>
          <w:b/>
          <w:bCs/>
          <w:sz w:val="24"/>
          <w:szCs w:val="24"/>
        </w:rPr>
        <w:t>S :</w:t>
      </w:r>
      <w:r>
        <w:rPr>
          <w:rFonts w:ascii="Times New Roman" w:hAnsi="Times New Roman" w:cs="Times New Roman"/>
          <w:sz w:val="24"/>
          <w:szCs w:val="24"/>
        </w:rPr>
        <w:t xml:space="preserve"> Frais prévisionnels du séjour = nombre de participants</w:t>
      </w:r>
      <w:r w:rsidRPr="00C04870">
        <w:rPr>
          <w:rFonts w:ascii="Times New Roman" w:hAnsi="Times New Roman" w:cs="Times New Roman"/>
          <w:sz w:val="24"/>
          <w:szCs w:val="24"/>
        </w:rPr>
        <w:t xml:space="preserve"> * </w:t>
      </w:r>
      <w:r>
        <w:rPr>
          <w:rFonts w:ascii="Times New Roman" w:hAnsi="Times New Roman" w:cs="Times New Roman"/>
          <w:sz w:val="24"/>
          <w:szCs w:val="24"/>
        </w:rPr>
        <w:t>[</w:t>
      </w:r>
      <w:r w:rsidRPr="00C04870">
        <w:rPr>
          <w:rFonts w:ascii="Times New Roman" w:hAnsi="Times New Roman" w:cs="Times New Roman"/>
          <w:sz w:val="24"/>
          <w:szCs w:val="24"/>
        </w:rPr>
        <w:t>150</w:t>
      </w:r>
      <w:r>
        <w:rPr>
          <w:rFonts w:ascii="Times New Roman" w:hAnsi="Times New Roman" w:cs="Times New Roman"/>
          <w:sz w:val="24"/>
          <w:szCs w:val="24"/>
        </w:rPr>
        <w:t xml:space="preserve"> * [</w:t>
      </w:r>
      <w:r w:rsidRPr="00C04870">
        <w:rPr>
          <w:rFonts w:ascii="Times New Roman" w:hAnsi="Times New Roman" w:cs="Times New Roman"/>
          <w:sz w:val="24"/>
          <w:szCs w:val="24"/>
        </w:rPr>
        <w:t>(Dfm-D</w:t>
      </w:r>
      <w:r>
        <w:rPr>
          <w:rFonts w:ascii="Times New Roman" w:hAnsi="Times New Roman" w:cs="Times New Roman"/>
          <w:sz w:val="24"/>
          <w:szCs w:val="24"/>
        </w:rPr>
        <w:t>d</w:t>
      </w:r>
      <w:r w:rsidRPr="00C04870">
        <w:rPr>
          <w:rFonts w:ascii="Times New Roman" w:hAnsi="Times New Roman" w:cs="Times New Roman"/>
          <w:sz w:val="24"/>
          <w:szCs w:val="24"/>
        </w:rPr>
        <w:t>m) + 2</w:t>
      </w:r>
      <w:r w:rsidRPr="002F5344">
        <w:rPr>
          <w:rFonts w:ascii="Times New Roman" w:hAnsi="Times New Roman" w:cs="Times New Roman"/>
          <w:sz w:val="24"/>
          <w:szCs w:val="24"/>
        </w:rPr>
        <w:t>]]</w:t>
      </w:r>
    </w:p>
    <w:p w:rsidR="00B432C1" w:rsidRDefault="00B432C1" w:rsidP="00F86307">
      <w:pPr>
        <w:pStyle w:val="Paragraphedeliste"/>
        <w:tabs>
          <w:tab w:val="left" w:pos="3686"/>
        </w:tabs>
        <w:spacing w:line="240" w:lineRule="auto"/>
        <w:ind w:right="57"/>
        <w:jc w:val="both"/>
        <w:rPr>
          <w:rFonts w:ascii="Times New Roman" w:hAnsi="Times New Roman" w:cs="Times New Roman"/>
          <w:sz w:val="24"/>
          <w:szCs w:val="24"/>
        </w:rPr>
      </w:pPr>
      <w:r w:rsidRPr="00CA5E7C">
        <w:rPr>
          <w:rFonts w:ascii="Times New Roman" w:hAnsi="Times New Roman" w:cs="Times New Roman"/>
          <w:b/>
          <w:bCs/>
          <w:sz w:val="24"/>
          <w:szCs w:val="24"/>
        </w:rPr>
        <w:t>Dfm :</w:t>
      </w:r>
      <w:r>
        <w:rPr>
          <w:rFonts w:ascii="Times New Roman" w:hAnsi="Times New Roman" w:cs="Times New Roman"/>
          <w:sz w:val="24"/>
          <w:szCs w:val="24"/>
        </w:rPr>
        <w:t xml:space="preserve"> D</w:t>
      </w:r>
      <w:r w:rsidRPr="00C04870">
        <w:rPr>
          <w:rFonts w:ascii="Times New Roman" w:hAnsi="Times New Roman" w:cs="Times New Roman"/>
          <w:sz w:val="24"/>
          <w:szCs w:val="24"/>
        </w:rPr>
        <w:t>ate fin de la manifestation</w:t>
      </w:r>
      <w:r>
        <w:rPr>
          <w:rFonts w:ascii="Times New Roman" w:hAnsi="Times New Roman" w:cs="Times New Roman"/>
          <w:sz w:val="24"/>
          <w:szCs w:val="24"/>
        </w:rPr>
        <w:t>.</w:t>
      </w:r>
    </w:p>
    <w:p w:rsidR="00B432C1" w:rsidRPr="006A3BC0" w:rsidRDefault="00B432C1" w:rsidP="00F86307">
      <w:pPr>
        <w:pStyle w:val="Paragraphedeliste"/>
        <w:tabs>
          <w:tab w:val="left" w:pos="3686"/>
        </w:tabs>
        <w:spacing w:line="240" w:lineRule="auto"/>
        <w:ind w:right="57"/>
        <w:jc w:val="both"/>
        <w:rPr>
          <w:rFonts w:ascii="Times New Roman" w:hAnsi="Times New Roman" w:cs="Times New Roman"/>
          <w:sz w:val="24"/>
          <w:szCs w:val="24"/>
        </w:rPr>
      </w:pPr>
      <w:r w:rsidRPr="00CA5E7C">
        <w:rPr>
          <w:rFonts w:ascii="Times New Roman" w:hAnsi="Times New Roman" w:cs="Times New Roman"/>
          <w:b/>
          <w:bCs/>
          <w:sz w:val="24"/>
          <w:szCs w:val="24"/>
        </w:rPr>
        <w:t>Ddm :</w:t>
      </w:r>
      <w:r>
        <w:rPr>
          <w:rFonts w:ascii="Times New Roman" w:hAnsi="Times New Roman" w:cs="Times New Roman"/>
          <w:sz w:val="24"/>
          <w:szCs w:val="24"/>
        </w:rPr>
        <w:t xml:space="preserve"> D</w:t>
      </w:r>
      <w:r w:rsidRPr="005F0785">
        <w:rPr>
          <w:rFonts w:ascii="Times New Roman" w:hAnsi="Times New Roman" w:cs="Times New Roman"/>
          <w:sz w:val="24"/>
          <w:szCs w:val="24"/>
        </w:rPr>
        <w:t>ate début</w:t>
      </w:r>
      <w:r>
        <w:rPr>
          <w:rFonts w:ascii="Times New Roman" w:hAnsi="Times New Roman" w:cs="Times New Roman"/>
          <w:sz w:val="24"/>
          <w:szCs w:val="24"/>
        </w:rPr>
        <w:t xml:space="preserve"> de la </w:t>
      </w:r>
      <w:r w:rsidRPr="00F144BF">
        <w:rPr>
          <w:rFonts w:ascii="Times New Roman" w:hAnsi="Times New Roman" w:cs="Times New Roman"/>
          <w:sz w:val="24"/>
          <w:szCs w:val="24"/>
        </w:rPr>
        <w:t>manifestation</w:t>
      </w:r>
      <w:r>
        <w:rPr>
          <w:rFonts w:ascii="Times New Roman" w:hAnsi="Times New Roman" w:cs="Times New Roman"/>
          <w:sz w:val="24"/>
          <w:szCs w:val="24"/>
        </w:rPr>
        <w:t>.</w:t>
      </w:r>
    </w:p>
    <w:p w:rsidR="00B432C1" w:rsidRPr="006A3BC0" w:rsidRDefault="00B432C1" w:rsidP="00F86307">
      <w:pPr>
        <w:pStyle w:val="Paragraphedeliste"/>
        <w:tabs>
          <w:tab w:val="left" w:pos="3686"/>
        </w:tabs>
        <w:spacing w:line="240" w:lineRule="auto"/>
        <w:ind w:right="57"/>
        <w:jc w:val="both"/>
        <w:rPr>
          <w:rFonts w:ascii="Times New Roman" w:hAnsi="Times New Roman" w:cs="Times New Roman"/>
          <w:sz w:val="24"/>
          <w:szCs w:val="24"/>
        </w:rPr>
      </w:pPr>
      <w:r w:rsidRPr="00CA5E7C">
        <w:rPr>
          <w:rFonts w:ascii="Times New Roman" w:hAnsi="Times New Roman" w:cs="Times New Roman"/>
          <w:b/>
          <w:bCs/>
          <w:sz w:val="24"/>
          <w:szCs w:val="24"/>
        </w:rPr>
        <w:t>F</w:t>
      </w:r>
      <w:r>
        <w:rPr>
          <w:rFonts w:ascii="Times New Roman" w:hAnsi="Times New Roman" w:cs="Times New Roman"/>
          <w:b/>
          <w:bCs/>
          <w:sz w:val="24"/>
          <w:szCs w:val="24"/>
        </w:rPr>
        <w:t>p</w:t>
      </w:r>
      <w:r w:rsidRPr="00CA5E7C">
        <w:rPr>
          <w:rFonts w:ascii="Times New Roman" w:hAnsi="Times New Roman" w:cs="Times New Roman"/>
          <w:b/>
          <w:bCs/>
          <w:sz w:val="24"/>
          <w:szCs w:val="24"/>
        </w:rPr>
        <w:t>T :</w:t>
      </w:r>
      <w:r w:rsidRPr="00C04870">
        <w:rPr>
          <w:rFonts w:ascii="Times New Roman" w:hAnsi="Times New Roman" w:cs="Times New Roman"/>
          <w:sz w:val="24"/>
          <w:szCs w:val="24"/>
        </w:rPr>
        <w:t xml:space="preserve"> Frais </w:t>
      </w:r>
      <w:r>
        <w:rPr>
          <w:rFonts w:ascii="Times New Roman" w:hAnsi="Times New Roman" w:cs="Times New Roman"/>
          <w:sz w:val="24"/>
          <w:szCs w:val="24"/>
        </w:rPr>
        <w:t>prévisionnels du t</w:t>
      </w:r>
      <w:r w:rsidRPr="00C04870">
        <w:rPr>
          <w:rFonts w:ascii="Times New Roman" w:hAnsi="Times New Roman" w:cs="Times New Roman"/>
          <w:sz w:val="24"/>
          <w:szCs w:val="24"/>
        </w:rPr>
        <w:t>ransport</w:t>
      </w:r>
      <w:r>
        <w:rPr>
          <w:rFonts w:ascii="Times New Roman" w:hAnsi="Times New Roman" w:cs="Times New Roman"/>
          <w:sz w:val="24"/>
          <w:szCs w:val="24"/>
        </w:rPr>
        <w:t xml:space="preserve"> </w:t>
      </w:r>
      <w:r w:rsidRPr="00C04870">
        <w:rPr>
          <w:rFonts w:ascii="Times New Roman" w:hAnsi="Times New Roman" w:cs="Times New Roman"/>
          <w:sz w:val="24"/>
          <w:szCs w:val="24"/>
        </w:rPr>
        <w:t>= valeur</w:t>
      </w:r>
      <w:r>
        <w:rPr>
          <w:rFonts w:ascii="Times New Roman" w:hAnsi="Times New Roman" w:cs="Times New Roman"/>
          <w:sz w:val="24"/>
          <w:szCs w:val="24"/>
        </w:rPr>
        <w:t xml:space="preserve"> prévisionnelle</w:t>
      </w:r>
      <w:r w:rsidRPr="00C04870">
        <w:rPr>
          <w:rFonts w:ascii="Times New Roman" w:hAnsi="Times New Roman" w:cs="Times New Roman"/>
          <w:sz w:val="24"/>
          <w:szCs w:val="24"/>
        </w:rPr>
        <w:t xml:space="preserve"> du</w:t>
      </w:r>
      <w:r>
        <w:rPr>
          <w:rFonts w:ascii="Times New Roman" w:hAnsi="Times New Roman" w:cs="Times New Roman"/>
          <w:sz w:val="24"/>
          <w:szCs w:val="24"/>
        </w:rPr>
        <w:t xml:space="preserve"> (des) billet(s) </w:t>
      </w:r>
      <w:r w:rsidRPr="00C04870">
        <w:rPr>
          <w:rFonts w:ascii="Times New Roman" w:hAnsi="Times New Roman" w:cs="Times New Roman"/>
          <w:sz w:val="24"/>
          <w:szCs w:val="24"/>
        </w:rPr>
        <w:t>d’avion</w:t>
      </w:r>
      <w:r>
        <w:rPr>
          <w:rFonts w:ascii="Times New Roman" w:hAnsi="Times New Roman" w:cs="Times New Roman"/>
          <w:sz w:val="24"/>
          <w:szCs w:val="24"/>
        </w:rPr>
        <w:t>.</w:t>
      </w:r>
    </w:p>
    <w:p w:rsidR="00B432C1" w:rsidRDefault="00B432C1" w:rsidP="00F86307">
      <w:pPr>
        <w:pStyle w:val="Paragraphedeliste"/>
        <w:tabs>
          <w:tab w:val="left" w:pos="3686"/>
        </w:tabs>
        <w:spacing w:line="240" w:lineRule="auto"/>
        <w:ind w:right="57"/>
        <w:jc w:val="both"/>
        <w:rPr>
          <w:rFonts w:ascii="Times New Roman" w:hAnsi="Times New Roman" w:cs="Times New Roman"/>
          <w:b/>
          <w:bCs/>
          <w:sz w:val="24"/>
          <w:szCs w:val="24"/>
        </w:rPr>
      </w:pPr>
      <w:r w:rsidRPr="00B432C1">
        <w:rPr>
          <w:rFonts w:ascii="Times New Roman" w:hAnsi="Times New Roman" w:cs="Times New Roman"/>
          <w:b/>
          <w:bCs/>
          <w:sz w:val="24"/>
          <w:szCs w:val="24"/>
        </w:rPr>
        <w:t xml:space="preserve">FpAPS : </w:t>
      </w:r>
      <w:r w:rsidRPr="00B432C1">
        <w:rPr>
          <w:rFonts w:ascii="Times New Roman" w:hAnsi="Times New Roman" w:cs="Times New Roman"/>
          <w:sz w:val="24"/>
          <w:szCs w:val="24"/>
        </w:rPr>
        <w:t>frais prévisionnels de l’action promotionnelle spécifique.</w:t>
      </w:r>
      <w:r w:rsidRPr="00B432C1">
        <w:rPr>
          <w:rFonts w:ascii="Times New Roman" w:hAnsi="Times New Roman" w:cs="Times New Roman"/>
          <w:b/>
          <w:bCs/>
          <w:sz w:val="24"/>
          <w:szCs w:val="24"/>
        </w:rPr>
        <w:t> </w:t>
      </w:r>
    </w:p>
    <w:p w:rsidR="00B432C1" w:rsidRPr="00F86307" w:rsidRDefault="00B432C1" w:rsidP="00F86307">
      <w:pPr>
        <w:pStyle w:val="Paragraphedeliste"/>
        <w:tabs>
          <w:tab w:val="left" w:pos="3686"/>
        </w:tabs>
        <w:spacing w:line="240" w:lineRule="auto"/>
        <w:ind w:right="57"/>
        <w:jc w:val="both"/>
        <w:rPr>
          <w:rFonts w:ascii="Times New Roman" w:hAnsi="Times New Roman" w:cs="Times New Roman"/>
          <w:sz w:val="24"/>
          <w:szCs w:val="24"/>
        </w:rPr>
      </w:pPr>
      <w:r w:rsidRPr="00B432C1">
        <w:rPr>
          <w:rFonts w:ascii="Times New Roman" w:hAnsi="Times New Roman" w:cs="Times New Roman"/>
          <w:b/>
          <w:bCs/>
          <w:sz w:val="24"/>
          <w:szCs w:val="24"/>
        </w:rPr>
        <w:t>TS :</w:t>
      </w:r>
      <w:r w:rsidRPr="00B432C1">
        <w:rPr>
          <w:rFonts w:ascii="Times New Roman" w:hAnsi="Times New Roman" w:cs="Times New Roman"/>
          <w:sz w:val="24"/>
          <w:szCs w:val="24"/>
        </w:rPr>
        <w:t xml:space="preserve"> Taux de la subvention.</w:t>
      </w:r>
    </w:p>
    <w:p w:rsidR="0036170C" w:rsidRDefault="00E90698" w:rsidP="00F86307">
      <w:pPr>
        <w:pStyle w:val="Paragraphedeliste"/>
        <w:numPr>
          <w:ilvl w:val="0"/>
          <w:numId w:val="26"/>
        </w:numPr>
        <w:spacing w:line="240" w:lineRule="auto"/>
        <w:jc w:val="both"/>
        <w:rPr>
          <w:rFonts w:ascii="Times New Roman" w:eastAsiaTheme="minorEastAsia" w:hAnsi="Times New Roman" w:cs="Times New Roman"/>
          <w:b/>
          <w:sz w:val="28"/>
          <w:szCs w:val="28"/>
          <w:u w:val="single"/>
        </w:rPr>
      </w:pPr>
      <w:r w:rsidRPr="0036170C">
        <w:rPr>
          <w:rFonts w:ascii="Times New Roman" w:eastAsiaTheme="minorEastAsia" w:hAnsi="Times New Roman" w:cs="Times New Roman"/>
          <w:b/>
          <w:sz w:val="28"/>
          <w:szCs w:val="28"/>
          <w:u w:val="single"/>
        </w:rPr>
        <w:t>Déblocage :</w:t>
      </w:r>
    </w:p>
    <w:p w:rsidR="00951305" w:rsidRPr="0036170C" w:rsidRDefault="0036170C" w:rsidP="00F86307">
      <w:pPr>
        <w:pStyle w:val="Paragraphedeliste"/>
        <w:spacing w:line="240" w:lineRule="auto"/>
        <w:jc w:val="both"/>
        <w:rPr>
          <w:rFonts w:ascii="Times New Roman" w:eastAsiaTheme="minorEastAsia" w:hAnsi="Times New Roman" w:cs="Times New Roman"/>
          <w:b/>
          <w:sz w:val="28"/>
          <w:szCs w:val="28"/>
          <w:u w:val="single"/>
        </w:rPr>
      </w:pPr>
      <w:r w:rsidRPr="0036170C">
        <w:rPr>
          <w:rFonts w:ascii="Times New Roman" w:eastAsiaTheme="minorEastAsia" w:hAnsi="Times New Roman" w:cs="Times New Roman"/>
          <w:b/>
          <w:i/>
          <w:iCs/>
          <w:sz w:val="28"/>
          <w:szCs w:val="28"/>
          <w:u w:val="single"/>
        </w:rPr>
        <w:t>C</w:t>
      </w:r>
      <w:r w:rsidR="00E8706C" w:rsidRPr="0036170C">
        <w:rPr>
          <w:rFonts w:ascii="Times New Roman" w:eastAsiaTheme="minorEastAsia" w:hAnsi="Times New Roman" w:cs="Times New Roman"/>
          <w:b/>
          <w:i/>
          <w:iCs/>
          <w:sz w:val="28"/>
          <w:szCs w:val="28"/>
          <w:u w:val="single"/>
        </w:rPr>
        <w:t>onditions</w:t>
      </w:r>
      <w:r w:rsidRPr="0036170C">
        <w:rPr>
          <w:rFonts w:ascii="Times New Roman" w:eastAsiaTheme="minorEastAsia" w:hAnsi="Times New Roman" w:cs="Times New Roman"/>
          <w:b/>
          <w:i/>
          <w:iCs/>
          <w:sz w:val="28"/>
          <w:szCs w:val="28"/>
          <w:u w:val="single"/>
        </w:rPr>
        <w:t> :</w:t>
      </w:r>
      <w:r w:rsidR="00E8706C" w:rsidRPr="0036170C">
        <w:rPr>
          <w:rFonts w:ascii="Times New Roman" w:eastAsiaTheme="minorEastAsia" w:hAnsi="Times New Roman" w:cs="Times New Roman"/>
          <w:b/>
          <w:i/>
          <w:iCs/>
          <w:sz w:val="28"/>
          <w:szCs w:val="28"/>
          <w:u w:val="single"/>
        </w:rPr>
        <w:t> </w:t>
      </w:r>
    </w:p>
    <w:p w:rsidR="00E86E85" w:rsidRDefault="00E86E85" w:rsidP="00F86307">
      <w:pPr>
        <w:pStyle w:val="Paragraphedeliste"/>
        <w:numPr>
          <w:ilvl w:val="0"/>
          <w:numId w:val="15"/>
        </w:numPr>
        <w:spacing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CD7C9A">
        <w:rPr>
          <w:rFonts w:ascii="Times New Roman" w:hAnsi="Times New Roman" w:cs="Times New Roman"/>
          <w:bCs/>
          <w:sz w:val="24"/>
          <w:szCs w:val="24"/>
        </w:rPr>
        <w:t>épasser 45 jours de la date de l</w:t>
      </w:r>
      <w:r>
        <w:rPr>
          <w:rFonts w:ascii="Times New Roman" w:hAnsi="Times New Roman" w:cs="Times New Roman"/>
          <w:bCs/>
          <w:sz w:val="24"/>
          <w:szCs w:val="24"/>
        </w:rPr>
        <w:t>a signature</w:t>
      </w:r>
      <w:r w:rsidR="00CD7C9A">
        <w:rPr>
          <w:rFonts w:ascii="Times New Roman" w:hAnsi="Times New Roman" w:cs="Times New Roman"/>
          <w:bCs/>
          <w:sz w:val="24"/>
          <w:szCs w:val="24"/>
        </w:rPr>
        <w:t xml:space="preserve"> de la décision</w:t>
      </w:r>
      <w:r>
        <w:rPr>
          <w:rFonts w:ascii="Times New Roman" w:hAnsi="Times New Roman" w:cs="Times New Roman"/>
          <w:bCs/>
          <w:sz w:val="24"/>
          <w:szCs w:val="24"/>
        </w:rPr>
        <w:t xml:space="preserve"> (cachet Bureau d’Ordre Central du ministère de commerce faisant foi) avec une prolongation d’un mois. Au-delà de cette échéance, le dossier doit être soumis à l’examen de la commission. Au delà de 105 jours de retard non justifié, le dossier sera rejeté automatiquement.</w:t>
      </w:r>
      <w:r w:rsidR="009E057E">
        <w:rPr>
          <w:rFonts w:ascii="Times New Roman" w:hAnsi="Times New Roman" w:cs="Times New Roman"/>
          <w:bCs/>
          <w:sz w:val="24"/>
          <w:szCs w:val="24"/>
        </w:rPr>
        <w:t xml:space="preserve"> </w:t>
      </w:r>
      <w:r w:rsidR="009E057E">
        <w:rPr>
          <w:rFonts w:asciiTheme="majorBidi" w:hAnsiTheme="majorBidi" w:cstheme="majorBidi"/>
          <w:sz w:val="24"/>
          <w:szCs w:val="24"/>
        </w:rPr>
        <w:t xml:space="preserve">Une dérogation de 6 mois sera accordée aux entreprises ayant déposé une demande pour la première fois. </w:t>
      </w:r>
      <w:r>
        <w:rPr>
          <w:rFonts w:ascii="Times New Roman" w:hAnsi="Times New Roman" w:cs="Times New Roman"/>
          <w:bCs/>
          <w:sz w:val="24"/>
          <w:szCs w:val="24"/>
        </w:rPr>
        <w:t xml:space="preserve">     </w:t>
      </w:r>
    </w:p>
    <w:p w:rsidR="00E86E85" w:rsidRDefault="00E86E85" w:rsidP="00F86307">
      <w:pPr>
        <w:pStyle w:val="Paragraphedeliste"/>
        <w:numPr>
          <w:ilvl w:val="0"/>
          <w:numId w:val="15"/>
        </w:numPr>
        <w:spacing w:after="200" w:line="240" w:lineRule="auto"/>
        <w:jc w:val="both"/>
        <w:rPr>
          <w:rFonts w:asciiTheme="majorBidi" w:hAnsiTheme="majorBidi" w:cstheme="majorBidi"/>
          <w:sz w:val="24"/>
          <w:szCs w:val="24"/>
        </w:rPr>
      </w:pPr>
      <w:r>
        <w:rPr>
          <w:rFonts w:asciiTheme="majorBidi" w:hAnsiTheme="majorBidi" w:cstheme="majorBidi"/>
          <w:sz w:val="24"/>
          <w:szCs w:val="24"/>
        </w:rPr>
        <w:t>La date réelle de réalisation doit être inférieure ou égale à la date limite de réalisation indiquée sur la décision avec une prolongation d’u</w:t>
      </w:r>
      <w:r w:rsidR="009E057E">
        <w:rPr>
          <w:rFonts w:asciiTheme="majorBidi" w:hAnsiTheme="majorBidi" w:cstheme="majorBidi"/>
          <w:sz w:val="24"/>
          <w:szCs w:val="24"/>
        </w:rPr>
        <w:t>n mois. Une dérogation</w:t>
      </w:r>
      <w:r>
        <w:rPr>
          <w:rFonts w:asciiTheme="majorBidi" w:hAnsiTheme="majorBidi" w:cstheme="majorBidi"/>
          <w:sz w:val="24"/>
          <w:szCs w:val="24"/>
        </w:rPr>
        <w:t xml:space="preserve"> sera accordée aux entreprises ayant déposé une demande pour la première fois. </w:t>
      </w:r>
    </w:p>
    <w:p w:rsidR="00E86E85" w:rsidRPr="008B68D3" w:rsidRDefault="00E86E85" w:rsidP="00F86307">
      <w:pPr>
        <w:pStyle w:val="Paragraphedeliste"/>
        <w:numPr>
          <w:ilvl w:val="0"/>
          <w:numId w:val="15"/>
        </w:numPr>
        <w:tabs>
          <w:tab w:val="left" w:pos="1134"/>
        </w:tabs>
        <w:spacing w:after="200" w:line="240" w:lineRule="auto"/>
        <w:jc w:val="both"/>
        <w:rPr>
          <w:rFonts w:asciiTheme="majorBidi" w:hAnsiTheme="majorBidi" w:cstheme="majorBidi"/>
          <w:sz w:val="24"/>
          <w:szCs w:val="24"/>
        </w:rPr>
      </w:pPr>
      <w:r>
        <w:rPr>
          <w:rFonts w:asciiTheme="majorBidi" w:hAnsiTheme="majorBidi" w:cstheme="majorBidi"/>
          <w:sz w:val="24"/>
          <w:szCs w:val="24"/>
        </w:rPr>
        <w:t>Rapport validé par le service</w:t>
      </w:r>
      <w:r w:rsidRPr="006F285F">
        <w:rPr>
          <w:rFonts w:asciiTheme="majorBidi" w:hAnsiTheme="majorBidi" w:cstheme="majorBidi"/>
          <w:sz w:val="24"/>
          <w:szCs w:val="24"/>
        </w:rPr>
        <w:t xml:space="preserve"> FOPRODEX.</w:t>
      </w:r>
      <w:r w:rsidRPr="008461D6">
        <w:rPr>
          <w:rFonts w:ascii="Times New Roman" w:hAnsi="Times New Roman" w:cs="Times New Roman"/>
          <w:bCs/>
          <w:sz w:val="24"/>
          <w:szCs w:val="24"/>
        </w:rPr>
        <w:t xml:space="preserve">  </w:t>
      </w:r>
    </w:p>
    <w:p w:rsidR="008B68D3" w:rsidRPr="008B68D3" w:rsidRDefault="008B68D3" w:rsidP="008B68D3">
      <w:pPr>
        <w:pStyle w:val="Paragraphedeliste"/>
        <w:numPr>
          <w:ilvl w:val="0"/>
          <w:numId w:val="15"/>
        </w:numPr>
        <w:spacing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E86E85" w:rsidRPr="00A95AB4" w:rsidRDefault="00E86E85" w:rsidP="00F86307">
      <w:pPr>
        <w:pStyle w:val="Paragraphedeliste"/>
        <w:numPr>
          <w:ilvl w:val="0"/>
          <w:numId w:val="36"/>
        </w:numPr>
        <w:spacing w:line="240" w:lineRule="auto"/>
        <w:jc w:val="both"/>
        <w:rPr>
          <w:rFonts w:ascii="Times New Roman" w:hAnsi="Times New Roman" w:cs="Times New Roman"/>
          <w:sz w:val="24"/>
          <w:szCs w:val="24"/>
        </w:rPr>
      </w:pPr>
      <w:r w:rsidRPr="00A95AB4">
        <w:rPr>
          <w:rFonts w:asciiTheme="majorBidi" w:hAnsiTheme="majorBidi" w:cstheme="majorBidi"/>
          <w:sz w:val="24"/>
          <w:szCs w:val="24"/>
        </w:rPr>
        <w:t>Tout paiement doit être justifié par l</w:t>
      </w:r>
      <w:r>
        <w:rPr>
          <w:rFonts w:asciiTheme="majorBidi" w:hAnsiTheme="majorBidi" w:cstheme="majorBidi"/>
          <w:sz w:val="24"/>
          <w:szCs w:val="24"/>
        </w:rPr>
        <w:t>a présentation d’une facture  (O</w:t>
      </w:r>
      <w:r w:rsidRPr="00A95AB4">
        <w:rPr>
          <w:rFonts w:asciiTheme="majorBidi" w:hAnsiTheme="majorBidi" w:cstheme="majorBidi"/>
          <w:sz w:val="24"/>
          <w:szCs w:val="24"/>
        </w:rPr>
        <w:t>riginale ou copie conforme) accompagnée des pièces ci-après :</w:t>
      </w:r>
    </w:p>
    <w:p w:rsidR="00E86E85" w:rsidRPr="00A95AB4" w:rsidRDefault="00E86E85" w:rsidP="00F86307">
      <w:pPr>
        <w:pStyle w:val="Paragraphedeliste"/>
        <w:numPr>
          <w:ilvl w:val="0"/>
          <w:numId w:val="29"/>
        </w:numPr>
        <w:spacing w:line="240" w:lineRule="auto"/>
        <w:jc w:val="both"/>
        <w:rPr>
          <w:rFonts w:ascii="Times New Roman" w:hAnsi="Times New Roman" w:cs="Times New Roman"/>
          <w:sz w:val="24"/>
          <w:szCs w:val="24"/>
        </w:rPr>
      </w:pPr>
      <w:r w:rsidRPr="00A95AB4">
        <w:rPr>
          <w:rFonts w:asciiTheme="majorBidi" w:hAnsiTheme="majorBidi" w:cstheme="majorBidi"/>
          <w:sz w:val="24"/>
          <w:szCs w:val="24"/>
        </w:rPr>
        <w:t>Pour les paiements par carte de crédit :</w:t>
      </w:r>
      <w:r>
        <w:rPr>
          <w:rFonts w:ascii="Times New Roman" w:hAnsi="Times New Roman" w:cs="Times New Roman"/>
          <w:sz w:val="24"/>
          <w:szCs w:val="24"/>
        </w:rPr>
        <w:t xml:space="preserve"> E</w:t>
      </w:r>
      <w:r w:rsidRPr="00A95AB4">
        <w:rPr>
          <w:rFonts w:ascii="Times New Roman" w:hAnsi="Times New Roman" w:cs="Times New Roman"/>
          <w:sz w:val="24"/>
          <w:szCs w:val="24"/>
        </w:rPr>
        <w:t>xtrait de compte au nom de la société portant le cachet  humide de la banque</w:t>
      </w:r>
      <w:r>
        <w:rPr>
          <w:rFonts w:ascii="Times New Roman" w:hAnsi="Times New Roman" w:cs="Times New Roman"/>
          <w:sz w:val="24"/>
          <w:szCs w:val="24"/>
        </w:rPr>
        <w:t>.</w:t>
      </w:r>
    </w:p>
    <w:p w:rsidR="00E86E85" w:rsidRPr="00A95AB4" w:rsidRDefault="00E86E85" w:rsidP="00F86307">
      <w:pPr>
        <w:pStyle w:val="Paragraphedeliste"/>
        <w:numPr>
          <w:ilvl w:val="0"/>
          <w:numId w:val="29"/>
        </w:numPr>
        <w:spacing w:line="240" w:lineRule="auto"/>
        <w:jc w:val="both"/>
        <w:rPr>
          <w:rFonts w:ascii="Times New Roman" w:hAnsi="Times New Roman" w:cs="Times New Roman"/>
          <w:sz w:val="24"/>
          <w:szCs w:val="24"/>
        </w:rPr>
      </w:pPr>
      <w:r w:rsidRPr="00A95AB4">
        <w:rPr>
          <w:rFonts w:ascii="Times New Roman" w:hAnsi="Times New Roman" w:cs="Times New Roman"/>
          <w:sz w:val="24"/>
          <w:szCs w:val="24"/>
        </w:rPr>
        <w:t>P</w:t>
      </w:r>
      <w:r>
        <w:rPr>
          <w:rFonts w:ascii="Times New Roman" w:hAnsi="Times New Roman" w:cs="Times New Roman"/>
          <w:sz w:val="24"/>
          <w:szCs w:val="24"/>
        </w:rPr>
        <w:t>our les paiements par chèque : C</w:t>
      </w:r>
      <w:r w:rsidRPr="00A95AB4">
        <w:rPr>
          <w:rFonts w:ascii="Times New Roman" w:hAnsi="Times New Roman" w:cs="Times New Roman"/>
          <w:sz w:val="24"/>
          <w:szCs w:val="24"/>
        </w:rPr>
        <w:t>opie du chèque avec un extrait de compte au nom de la société portant le  cachet humide de la banque</w:t>
      </w:r>
      <w:r>
        <w:rPr>
          <w:rFonts w:ascii="Times New Roman" w:hAnsi="Times New Roman" w:cs="Times New Roman"/>
          <w:sz w:val="24"/>
          <w:szCs w:val="24"/>
        </w:rPr>
        <w:t>.</w:t>
      </w:r>
    </w:p>
    <w:p w:rsidR="00E86E85" w:rsidRPr="00E86E85" w:rsidRDefault="00E86E85" w:rsidP="00F86307">
      <w:pPr>
        <w:pStyle w:val="Paragraphedeliste"/>
        <w:numPr>
          <w:ilvl w:val="0"/>
          <w:numId w:val="29"/>
        </w:numPr>
        <w:spacing w:line="240" w:lineRule="auto"/>
        <w:jc w:val="both"/>
        <w:rPr>
          <w:rFonts w:ascii="Times New Roman" w:hAnsi="Times New Roman" w:cs="Times New Roman"/>
          <w:sz w:val="24"/>
          <w:szCs w:val="24"/>
        </w:rPr>
      </w:pPr>
      <w:r w:rsidRPr="00A95AB4">
        <w:rPr>
          <w:rFonts w:ascii="Times New Roman" w:hAnsi="Times New Roman" w:cs="Times New Roman"/>
          <w:sz w:val="24"/>
          <w:szCs w:val="24"/>
        </w:rPr>
        <w:t>Pour les pai</w:t>
      </w:r>
      <w:r>
        <w:rPr>
          <w:rFonts w:ascii="Times New Roman" w:hAnsi="Times New Roman" w:cs="Times New Roman"/>
          <w:sz w:val="24"/>
          <w:szCs w:val="24"/>
        </w:rPr>
        <w:t>ements par virement bancaire : A</w:t>
      </w:r>
      <w:r w:rsidRPr="00A95AB4">
        <w:rPr>
          <w:rFonts w:ascii="Times New Roman" w:hAnsi="Times New Roman" w:cs="Times New Roman"/>
          <w:sz w:val="24"/>
          <w:szCs w:val="24"/>
        </w:rPr>
        <w:t>vis de débit bancaire/swift avec un extrait de compte au nom de la société  portant le cachet humide de la banque</w:t>
      </w:r>
      <w:r>
        <w:rPr>
          <w:rFonts w:ascii="Times New Roman" w:hAnsi="Times New Roman" w:cs="Times New Roman"/>
          <w:sz w:val="24"/>
          <w:szCs w:val="24"/>
        </w:rPr>
        <w:t>.</w:t>
      </w:r>
    </w:p>
    <w:p w:rsidR="00E86E85" w:rsidRDefault="00E86E85" w:rsidP="00F86307">
      <w:pPr>
        <w:pStyle w:val="Paragraphedeliste"/>
        <w:numPr>
          <w:ilvl w:val="0"/>
          <w:numId w:val="37"/>
        </w:numPr>
        <w:spacing w:after="0" w:line="240" w:lineRule="auto"/>
        <w:jc w:val="both"/>
        <w:rPr>
          <w:rFonts w:asciiTheme="majorBidi" w:hAnsiTheme="majorBidi" w:cstheme="majorBidi"/>
          <w:sz w:val="24"/>
          <w:szCs w:val="24"/>
        </w:rPr>
      </w:pPr>
      <w:r w:rsidRPr="00A443EA">
        <w:rPr>
          <w:rFonts w:asciiTheme="majorBidi" w:hAnsiTheme="majorBidi" w:cstheme="majorBidi"/>
          <w:sz w:val="24"/>
          <w:szCs w:val="24"/>
        </w:rPr>
        <w:t>Les justificatifs de paiement doivent correspondre aux  </w:t>
      </w:r>
      <w:r w:rsidRPr="00A443EA">
        <w:rPr>
          <w:rFonts w:asciiTheme="majorBidi" w:hAnsiTheme="majorBidi" w:cstheme="majorBidi"/>
          <w:sz w:val="24"/>
          <w:szCs w:val="24"/>
          <w:u w:val="single"/>
        </w:rPr>
        <w:t>montants</w:t>
      </w:r>
      <w:r w:rsidRPr="00A443EA">
        <w:rPr>
          <w:rFonts w:asciiTheme="majorBidi" w:hAnsiTheme="majorBidi" w:cstheme="majorBidi"/>
          <w:sz w:val="24"/>
          <w:szCs w:val="24"/>
        </w:rPr>
        <w:t xml:space="preserve"> et </w:t>
      </w:r>
      <w:r w:rsidRPr="00A443EA">
        <w:rPr>
          <w:rFonts w:asciiTheme="majorBidi" w:hAnsiTheme="majorBidi" w:cstheme="majorBidi"/>
          <w:sz w:val="24"/>
          <w:szCs w:val="24"/>
          <w:u w:val="single"/>
        </w:rPr>
        <w:t>échéances</w:t>
      </w:r>
      <w:r w:rsidRPr="00A443EA">
        <w:rPr>
          <w:rFonts w:asciiTheme="majorBidi" w:hAnsiTheme="majorBidi" w:cstheme="majorBidi"/>
          <w:sz w:val="24"/>
          <w:szCs w:val="24"/>
        </w:rPr>
        <w:t xml:space="preserve"> indiqués dans la décision ; le cas échéant la subvention ne sera pas accordée.</w:t>
      </w:r>
    </w:p>
    <w:p w:rsidR="00E8539B" w:rsidRDefault="002D2A77" w:rsidP="00F86307">
      <w:pPr>
        <w:pStyle w:val="Paragraphedeliste"/>
        <w:numPr>
          <w:ilvl w:val="0"/>
          <w:numId w:val="37"/>
        </w:numPr>
        <w:spacing w:after="0" w:line="240" w:lineRule="auto"/>
        <w:jc w:val="both"/>
        <w:rPr>
          <w:rFonts w:asciiTheme="majorBidi" w:hAnsiTheme="majorBidi" w:cstheme="majorBidi"/>
          <w:sz w:val="24"/>
          <w:szCs w:val="24"/>
        </w:rPr>
      </w:pPr>
      <w:r w:rsidRPr="00E8539B">
        <w:rPr>
          <w:rFonts w:asciiTheme="majorBidi" w:hAnsiTheme="majorBidi" w:cstheme="majorBidi"/>
          <w:sz w:val="24"/>
          <w:szCs w:val="24"/>
        </w:rPr>
        <w:t>Le paiement en espèces (Cash) n’est pas remboursable.</w:t>
      </w:r>
    </w:p>
    <w:p w:rsidR="00E8539B" w:rsidRPr="00E8539B" w:rsidRDefault="00E8539B" w:rsidP="00F86307">
      <w:pPr>
        <w:pStyle w:val="Paragraphedeliste"/>
        <w:numPr>
          <w:ilvl w:val="0"/>
          <w:numId w:val="37"/>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Tous les montants sont calculés hors taxe.</w:t>
      </w:r>
    </w:p>
    <w:p w:rsidR="002D2A77" w:rsidRPr="00E8539B" w:rsidRDefault="002D2A77" w:rsidP="00F86307">
      <w:pPr>
        <w:pStyle w:val="Paragraphedeliste"/>
        <w:numPr>
          <w:ilvl w:val="0"/>
          <w:numId w:val="37"/>
        </w:numPr>
        <w:spacing w:after="0" w:line="240" w:lineRule="auto"/>
        <w:jc w:val="both"/>
        <w:rPr>
          <w:rFonts w:asciiTheme="majorBidi" w:hAnsiTheme="majorBidi" w:cstheme="majorBidi"/>
          <w:sz w:val="24"/>
          <w:szCs w:val="24"/>
        </w:rPr>
      </w:pPr>
      <w:r w:rsidRPr="00E8539B">
        <w:rPr>
          <w:rFonts w:asciiTheme="majorBidi" w:hAnsiTheme="majorBidi" w:cstheme="majorBidi"/>
          <w:sz w:val="24"/>
          <w:szCs w:val="24"/>
        </w:rPr>
        <w:t>Les frais couverts par  la dotation FOPRODEX pour les participations collectives et individuelles sont  hors TVA et portent sur les articles ci-après:</w:t>
      </w:r>
    </w:p>
    <w:p w:rsidR="002D2A77" w:rsidRPr="00ED19DC" w:rsidRDefault="002D2A77" w:rsidP="00F86307">
      <w:pPr>
        <w:pStyle w:val="Paragraphedeliste"/>
        <w:numPr>
          <w:ilvl w:val="0"/>
          <w:numId w:val="38"/>
        </w:numPr>
        <w:spacing w:line="240" w:lineRule="auto"/>
        <w:jc w:val="both"/>
        <w:rPr>
          <w:rFonts w:asciiTheme="majorBidi" w:hAnsiTheme="majorBidi" w:cstheme="majorBidi"/>
          <w:sz w:val="24"/>
          <w:szCs w:val="24"/>
        </w:rPr>
      </w:pPr>
      <w:r w:rsidRPr="00ED19DC">
        <w:rPr>
          <w:rFonts w:asciiTheme="majorBidi" w:hAnsiTheme="majorBidi" w:cstheme="majorBidi"/>
          <w:sz w:val="24"/>
          <w:szCs w:val="24"/>
        </w:rPr>
        <w:t>Montant</w:t>
      </w:r>
      <w:r>
        <w:rPr>
          <w:rFonts w:asciiTheme="majorBidi" w:hAnsiTheme="majorBidi" w:cstheme="majorBidi"/>
          <w:sz w:val="24"/>
          <w:szCs w:val="24"/>
        </w:rPr>
        <w:t xml:space="preserve"> du</w:t>
      </w:r>
      <w:r w:rsidRPr="00ED19DC">
        <w:rPr>
          <w:rFonts w:asciiTheme="majorBidi" w:hAnsiTheme="majorBidi" w:cstheme="majorBidi"/>
          <w:sz w:val="24"/>
          <w:szCs w:val="24"/>
        </w:rPr>
        <w:t xml:space="preserve"> billet d’avion</w:t>
      </w:r>
      <w:r>
        <w:rPr>
          <w:rFonts w:asciiTheme="majorBidi" w:hAnsiTheme="majorBidi" w:cstheme="majorBidi"/>
          <w:sz w:val="24"/>
          <w:szCs w:val="24"/>
        </w:rPr>
        <w:t xml:space="preserve"> </w:t>
      </w:r>
      <w:r w:rsidRPr="00ED19DC">
        <w:rPr>
          <w:rFonts w:asciiTheme="majorBidi" w:hAnsiTheme="majorBidi" w:cstheme="majorBidi"/>
          <w:sz w:val="24"/>
          <w:szCs w:val="24"/>
        </w:rPr>
        <w:t>= montant HT</w:t>
      </w:r>
      <w:r>
        <w:rPr>
          <w:rFonts w:asciiTheme="majorBidi" w:hAnsiTheme="majorBidi" w:cstheme="majorBidi"/>
          <w:sz w:val="24"/>
          <w:szCs w:val="24"/>
        </w:rPr>
        <w:t xml:space="preserve"> </w:t>
      </w:r>
      <w:r w:rsidRPr="00ED19DC">
        <w:rPr>
          <w:rFonts w:asciiTheme="majorBidi" w:hAnsiTheme="majorBidi" w:cstheme="majorBidi"/>
          <w:sz w:val="24"/>
          <w:szCs w:val="24"/>
        </w:rPr>
        <w:t>+ taxe</w:t>
      </w:r>
      <w:r>
        <w:rPr>
          <w:rFonts w:asciiTheme="majorBidi" w:hAnsiTheme="majorBidi" w:cstheme="majorBidi"/>
          <w:sz w:val="24"/>
          <w:szCs w:val="24"/>
        </w:rPr>
        <w:t xml:space="preserve"> </w:t>
      </w:r>
      <w:r w:rsidRPr="00ED19DC">
        <w:rPr>
          <w:rFonts w:asciiTheme="majorBidi" w:hAnsiTheme="majorBidi" w:cstheme="majorBidi"/>
          <w:sz w:val="24"/>
          <w:szCs w:val="24"/>
        </w:rPr>
        <w:t>+</w:t>
      </w:r>
      <w:r>
        <w:rPr>
          <w:rFonts w:asciiTheme="majorBidi" w:hAnsiTheme="majorBidi" w:cstheme="majorBidi"/>
          <w:sz w:val="24"/>
          <w:szCs w:val="24"/>
        </w:rPr>
        <w:t xml:space="preserve"> </w:t>
      </w:r>
      <w:r w:rsidRPr="00ED19DC">
        <w:rPr>
          <w:rFonts w:asciiTheme="majorBidi" w:hAnsiTheme="majorBidi" w:cstheme="majorBidi"/>
          <w:sz w:val="24"/>
          <w:szCs w:val="24"/>
        </w:rPr>
        <w:t>surcharges</w:t>
      </w:r>
      <w:r>
        <w:rPr>
          <w:rFonts w:asciiTheme="majorBidi" w:hAnsiTheme="majorBidi" w:cstheme="majorBidi"/>
          <w:sz w:val="24"/>
          <w:szCs w:val="24"/>
        </w:rPr>
        <w:t> ;</w:t>
      </w:r>
    </w:p>
    <w:p w:rsidR="002D2A77" w:rsidRDefault="002D2A77" w:rsidP="00F86307">
      <w:pPr>
        <w:pStyle w:val="Paragraphedeliste"/>
        <w:spacing w:line="240" w:lineRule="auto"/>
        <w:ind w:left="1440"/>
        <w:jc w:val="both"/>
        <w:rPr>
          <w:rFonts w:asciiTheme="majorBidi" w:hAnsiTheme="majorBidi" w:cstheme="majorBidi"/>
          <w:sz w:val="24"/>
          <w:szCs w:val="24"/>
        </w:rPr>
      </w:pPr>
      <w:r w:rsidRPr="00ED19DC">
        <w:rPr>
          <w:rFonts w:asciiTheme="majorBidi" w:hAnsiTheme="majorBidi" w:cstheme="majorBidi"/>
          <w:sz w:val="24"/>
          <w:szCs w:val="24"/>
        </w:rPr>
        <w:t xml:space="preserve">Les frais divers  (FEE, frais de service, timbre..) ne sont pas prix en compte dans  le calcul du montant du billet d’avion. </w:t>
      </w:r>
    </w:p>
    <w:p w:rsidR="002D2A77" w:rsidRDefault="002D2A77" w:rsidP="00F86307">
      <w:pPr>
        <w:pStyle w:val="Paragraphedeliste"/>
        <w:numPr>
          <w:ilvl w:val="0"/>
          <w:numId w:val="38"/>
        </w:numPr>
        <w:spacing w:line="240" w:lineRule="auto"/>
        <w:jc w:val="both"/>
        <w:rPr>
          <w:rFonts w:asciiTheme="majorBidi" w:hAnsiTheme="majorBidi" w:cstheme="majorBidi"/>
          <w:sz w:val="24"/>
          <w:szCs w:val="24"/>
        </w:rPr>
      </w:pPr>
      <w:r w:rsidRPr="00ED19DC">
        <w:rPr>
          <w:rFonts w:asciiTheme="majorBidi" w:hAnsiTheme="majorBidi" w:cstheme="majorBidi"/>
          <w:sz w:val="24"/>
          <w:szCs w:val="24"/>
        </w:rPr>
        <w:lastRenderedPageBreak/>
        <w:t>Location de stand : Les frais inclus dans la location de stand </w:t>
      </w:r>
      <w:r>
        <w:rPr>
          <w:rFonts w:asciiTheme="majorBidi" w:hAnsiTheme="majorBidi" w:cstheme="majorBidi"/>
          <w:sz w:val="24"/>
          <w:szCs w:val="24"/>
        </w:rPr>
        <w:t xml:space="preserve">sont </w:t>
      </w:r>
      <w:r w:rsidRPr="00ED19DC">
        <w:rPr>
          <w:rFonts w:asciiTheme="majorBidi" w:hAnsiTheme="majorBidi" w:cstheme="majorBidi"/>
          <w:sz w:val="24"/>
          <w:szCs w:val="24"/>
        </w:rPr>
        <w:t>; les frais d’assurances</w:t>
      </w:r>
      <w:r>
        <w:rPr>
          <w:rFonts w:asciiTheme="majorBidi" w:hAnsiTheme="majorBidi" w:cstheme="majorBidi"/>
          <w:sz w:val="24"/>
          <w:szCs w:val="24"/>
        </w:rPr>
        <w:t>,</w:t>
      </w:r>
      <w:r w:rsidRPr="00ED19DC">
        <w:rPr>
          <w:rFonts w:asciiTheme="majorBidi" w:hAnsiTheme="majorBidi" w:cstheme="majorBidi"/>
          <w:sz w:val="24"/>
          <w:szCs w:val="24"/>
        </w:rPr>
        <w:t xml:space="preserve"> les frais d’inscription, les frais d’insertion au catalogue</w:t>
      </w:r>
      <w:r>
        <w:rPr>
          <w:rFonts w:asciiTheme="majorBidi" w:hAnsiTheme="majorBidi" w:cstheme="majorBidi"/>
          <w:sz w:val="24"/>
          <w:szCs w:val="24"/>
        </w:rPr>
        <w:t>.</w:t>
      </w:r>
    </w:p>
    <w:p w:rsidR="002D2A77" w:rsidRDefault="002D2A77" w:rsidP="00F86307">
      <w:pPr>
        <w:pStyle w:val="Paragraphedeliste"/>
        <w:numPr>
          <w:ilvl w:val="0"/>
          <w:numId w:val="38"/>
        </w:numPr>
        <w:spacing w:line="240" w:lineRule="auto"/>
        <w:jc w:val="both"/>
        <w:rPr>
          <w:rFonts w:asciiTheme="majorBidi" w:hAnsiTheme="majorBidi" w:cstheme="majorBidi"/>
          <w:sz w:val="24"/>
          <w:szCs w:val="24"/>
        </w:rPr>
      </w:pPr>
      <w:r w:rsidRPr="00ED19DC">
        <w:rPr>
          <w:rFonts w:asciiTheme="majorBidi" w:hAnsiTheme="majorBidi" w:cstheme="majorBidi"/>
          <w:sz w:val="24"/>
          <w:szCs w:val="24"/>
        </w:rPr>
        <w:t>Aménagement du stand </w:t>
      </w:r>
      <w:r>
        <w:rPr>
          <w:rFonts w:asciiTheme="majorBidi" w:hAnsiTheme="majorBidi" w:cstheme="majorBidi"/>
          <w:sz w:val="24"/>
          <w:szCs w:val="24"/>
        </w:rPr>
        <w:t>: C</w:t>
      </w:r>
      <w:r w:rsidRPr="00ED19DC">
        <w:rPr>
          <w:rFonts w:asciiTheme="majorBidi" w:hAnsiTheme="majorBidi" w:cstheme="majorBidi"/>
          <w:sz w:val="24"/>
          <w:szCs w:val="24"/>
        </w:rPr>
        <w:t>omprend tous les services liés</w:t>
      </w:r>
      <w:r>
        <w:rPr>
          <w:rFonts w:asciiTheme="majorBidi" w:hAnsiTheme="majorBidi" w:cstheme="majorBidi"/>
          <w:sz w:val="24"/>
          <w:szCs w:val="24"/>
        </w:rPr>
        <w:t xml:space="preserve"> à l’aménagement du stand (F</w:t>
      </w:r>
      <w:r w:rsidRPr="00ED19DC">
        <w:rPr>
          <w:rFonts w:asciiTheme="majorBidi" w:hAnsiTheme="majorBidi" w:cstheme="majorBidi"/>
          <w:sz w:val="24"/>
          <w:szCs w:val="24"/>
        </w:rPr>
        <w:t>abrication du stand, décoration, électricité, meubles.</w:t>
      </w:r>
      <w:r>
        <w:rPr>
          <w:rFonts w:asciiTheme="majorBidi" w:hAnsiTheme="majorBidi" w:cstheme="majorBidi"/>
          <w:sz w:val="24"/>
          <w:szCs w:val="24"/>
        </w:rPr>
        <w:t>.</w:t>
      </w:r>
      <w:r w:rsidRPr="00ED19DC">
        <w:rPr>
          <w:rFonts w:asciiTheme="majorBidi" w:hAnsiTheme="majorBidi" w:cstheme="majorBidi"/>
          <w:sz w:val="24"/>
          <w:szCs w:val="24"/>
        </w:rPr>
        <w:t>.)</w:t>
      </w:r>
      <w:r>
        <w:rPr>
          <w:rFonts w:asciiTheme="majorBidi" w:hAnsiTheme="majorBidi" w:cstheme="majorBidi"/>
          <w:sz w:val="24"/>
          <w:szCs w:val="24"/>
        </w:rPr>
        <w:t>.</w:t>
      </w:r>
    </w:p>
    <w:p w:rsidR="002D2A77" w:rsidRDefault="002D2A77" w:rsidP="00F86307">
      <w:pPr>
        <w:pStyle w:val="Paragraphedeliste"/>
        <w:numPr>
          <w:ilvl w:val="0"/>
          <w:numId w:val="38"/>
        </w:numPr>
        <w:spacing w:line="240" w:lineRule="auto"/>
        <w:jc w:val="both"/>
        <w:rPr>
          <w:rFonts w:asciiTheme="majorBidi" w:hAnsiTheme="majorBidi" w:cstheme="majorBidi"/>
          <w:sz w:val="24"/>
          <w:szCs w:val="24"/>
        </w:rPr>
      </w:pPr>
      <w:r w:rsidRPr="00761A2B">
        <w:rPr>
          <w:rFonts w:asciiTheme="majorBidi" w:hAnsiTheme="majorBidi" w:cstheme="majorBidi"/>
          <w:sz w:val="24"/>
          <w:szCs w:val="24"/>
        </w:rPr>
        <w:t>Transport des échantillons :</w:t>
      </w:r>
    </w:p>
    <w:p w:rsidR="002D2A77" w:rsidRDefault="002D2A77" w:rsidP="00F86307">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sz w:val="24"/>
          <w:szCs w:val="24"/>
        </w:rPr>
        <w:t>- Documents nécessaires : F</w:t>
      </w:r>
      <w:r w:rsidRPr="00761A2B">
        <w:rPr>
          <w:rFonts w:asciiTheme="majorBidi" w:hAnsiTheme="majorBidi" w:cstheme="majorBidi"/>
          <w:sz w:val="24"/>
          <w:szCs w:val="24"/>
        </w:rPr>
        <w:t>acture imputée par la douane/ déclaration douanière/ facture</w:t>
      </w:r>
      <w:r>
        <w:rPr>
          <w:rFonts w:asciiTheme="majorBidi" w:hAnsiTheme="majorBidi" w:cstheme="majorBidi"/>
          <w:sz w:val="24"/>
          <w:szCs w:val="24"/>
        </w:rPr>
        <w:t xml:space="preserve"> de</w:t>
      </w:r>
      <w:r w:rsidRPr="00761A2B">
        <w:rPr>
          <w:rFonts w:asciiTheme="majorBidi" w:hAnsiTheme="majorBidi" w:cstheme="majorBidi"/>
          <w:sz w:val="24"/>
          <w:szCs w:val="24"/>
        </w:rPr>
        <w:t xml:space="preserve"> transport (</w:t>
      </w:r>
      <w:r>
        <w:rPr>
          <w:rFonts w:asciiTheme="majorBidi" w:hAnsiTheme="majorBidi" w:cstheme="majorBidi"/>
          <w:sz w:val="24"/>
          <w:szCs w:val="24"/>
        </w:rPr>
        <w:t>LTA,</w:t>
      </w:r>
      <w:r w:rsidRPr="00761A2B">
        <w:rPr>
          <w:rFonts w:asciiTheme="majorBidi" w:hAnsiTheme="majorBidi" w:cstheme="majorBidi"/>
          <w:sz w:val="24"/>
          <w:szCs w:val="24"/>
        </w:rPr>
        <w:t xml:space="preserve"> facture</w:t>
      </w:r>
      <w:r>
        <w:rPr>
          <w:rFonts w:asciiTheme="majorBidi" w:hAnsiTheme="majorBidi" w:cstheme="majorBidi"/>
          <w:sz w:val="24"/>
          <w:szCs w:val="24"/>
        </w:rPr>
        <w:t xml:space="preserve"> de transport maritime,</w:t>
      </w:r>
      <w:r w:rsidRPr="00761A2B">
        <w:rPr>
          <w:rFonts w:asciiTheme="majorBidi" w:hAnsiTheme="majorBidi" w:cstheme="majorBidi"/>
          <w:sz w:val="24"/>
          <w:szCs w:val="24"/>
        </w:rPr>
        <w:t xml:space="preserve"> facture CTN)</w:t>
      </w:r>
      <w:r>
        <w:rPr>
          <w:rFonts w:asciiTheme="majorBidi" w:hAnsiTheme="majorBidi" w:cstheme="majorBidi"/>
          <w:sz w:val="24"/>
          <w:szCs w:val="24"/>
        </w:rPr>
        <w:t>.</w:t>
      </w:r>
    </w:p>
    <w:p w:rsidR="002D2A77" w:rsidRPr="002151AD" w:rsidRDefault="002D2A77" w:rsidP="00F86307">
      <w:pPr>
        <w:pStyle w:val="Paragraphedeliste"/>
        <w:numPr>
          <w:ilvl w:val="0"/>
          <w:numId w:val="39"/>
        </w:numPr>
        <w:spacing w:line="240" w:lineRule="auto"/>
        <w:jc w:val="both"/>
        <w:rPr>
          <w:rFonts w:asciiTheme="majorBidi" w:hAnsiTheme="majorBidi" w:cstheme="majorBidi"/>
          <w:sz w:val="24"/>
          <w:szCs w:val="24"/>
        </w:rPr>
      </w:pPr>
      <w:r>
        <w:rPr>
          <w:rFonts w:asciiTheme="majorBidi" w:hAnsiTheme="majorBidi" w:cstheme="majorBidi"/>
          <w:sz w:val="24"/>
          <w:szCs w:val="24"/>
        </w:rPr>
        <w:t>L</w:t>
      </w:r>
      <w:r w:rsidRPr="00761A2B">
        <w:rPr>
          <w:rFonts w:asciiTheme="majorBidi" w:hAnsiTheme="majorBidi" w:cstheme="majorBidi"/>
          <w:sz w:val="24"/>
          <w:szCs w:val="24"/>
        </w:rPr>
        <w:t>es frais</w:t>
      </w:r>
      <w:r>
        <w:rPr>
          <w:rFonts w:asciiTheme="majorBidi" w:hAnsiTheme="majorBidi" w:cstheme="majorBidi"/>
          <w:sz w:val="24"/>
          <w:szCs w:val="24"/>
        </w:rPr>
        <w:t xml:space="preserve"> de</w:t>
      </w:r>
      <w:r w:rsidRPr="00761A2B">
        <w:rPr>
          <w:rFonts w:asciiTheme="majorBidi" w:hAnsiTheme="majorBidi" w:cstheme="majorBidi"/>
          <w:sz w:val="24"/>
          <w:szCs w:val="24"/>
        </w:rPr>
        <w:t xml:space="preserve"> transport des échantillons sont calculés sur la base du fret (freight charges) à l’aller seulement quand il s’agit de collections destinées à la vente</w:t>
      </w:r>
      <w:r>
        <w:rPr>
          <w:rFonts w:asciiTheme="majorBidi" w:hAnsiTheme="majorBidi" w:cstheme="majorBidi"/>
          <w:sz w:val="24"/>
          <w:szCs w:val="24"/>
        </w:rPr>
        <w:t>.</w:t>
      </w:r>
    </w:p>
    <w:p w:rsidR="009527D3" w:rsidRDefault="009527D3" w:rsidP="00F86307">
      <w:pPr>
        <w:pStyle w:val="Paragraphedeliste"/>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Le remboursement des frais de séjour sera calculé sur la base d</w:t>
      </w:r>
      <w:r w:rsidR="002151AD">
        <w:rPr>
          <w:rFonts w:ascii="Times New Roman" w:hAnsi="Times New Roman" w:cs="Times New Roman"/>
          <w:sz w:val="24"/>
          <w:szCs w:val="24"/>
        </w:rPr>
        <w:t>e la date réelle de réalisation.</w:t>
      </w:r>
    </w:p>
    <w:p w:rsidR="002151AD" w:rsidRPr="00747A71" w:rsidRDefault="002151AD" w:rsidP="00F86307">
      <w:pPr>
        <w:pStyle w:val="Paragraphedeliste"/>
        <w:numPr>
          <w:ilvl w:val="0"/>
          <w:numId w:val="15"/>
        </w:numPr>
        <w:spacing w:after="0" w:line="240" w:lineRule="auto"/>
        <w:jc w:val="both"/>
        <w:rPr>
          <w:rFonts w:asciiTheme="majorBidi" w:hAnsiTheme="majorBidi" w:cstheme="majorBidi"/>
          <w:sz w:val="24"/>
          <w:szCs w:val="24"/>
        </w:rPr>
      </w:pPr>
      <w:r w:rsidRPr="00FA68E8">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w:t>
      </w:r>
      <w:r>
        <w:rPr>
          <w:rFonts w:asciiTheme="majorBidi" w:hAnsiTheme="majorBidi" w:cstheme="majorBidi"/>
          <w:sz w:val="24"/>
          <w:szCs w:val="24"/>
        </w:rPr>
        <w:t xml:space="preserve"> </w:t>
      </w:r>
      <w:r w:rsidRPr="00FA68E8">
        <w:rPr>
          <w:rFonts w:asciiTheme="majorBidi" w:hAnsiTheme="majorBidi" w:cstheme="majorBidi"/>
          <w:sz w:val="24"/>
          <w:szCs w:val="24"/>
        </w:rPr>
        <w:t>; le cas échéant les pièces présentées seront considérées frauduleuses et impliqueront systématiquement les sanctions qui incombent.</w:t>
      </w:r>
    </w:p>
    <w:p w:rsidR="0008038B" w:rsidRDefault="002151AD" w:rsidP="00F86307">
      <w:pPr>
        <w:pStyle w:val="Paragraphedeliste"/>
        <w:numPr>
          <w:ilvl w:val="0"/>
          <w:numId w:val="15"/>
        </w:numPr>
        <w:spacing w:line="240" w:lineRule="auto"/>
        <w:jc w:val="both"/>
        <w:rPr>
          <w:rFonts w:ascii="Times New Roman" w:hAnsi="Times New Roman" w:cs="Times New Roman"/>
          <w:sz w:val="24"/>
          <w:szCs w:val="24"/>
        </w:rPr>
      </w:pPr>
      <w:r w:rsidRPr="00747A71">
        <w:rPr>
          <w:rFonts w:ascii="Times New Roman" w:hAnsi="Times New Roman" w:cs="Times New Roman"/>
          <w:sz w:val="24"/>
          <w:szCs w:val="24"/>
        </w:rPr>
        <w:t>En cas de dépôt de dossiers incomplets, si le complément demandé  n’est pas fourni dans les délais indiqués dans la notification transmise à  l’entreprise, le calcul de la subvention sera fait sur la base des pièces validées existantes uniquement ; le cas échéant la demande sera considérée non conforme et classée</w:t>
      </w:r>
      <w:r>
        <w:rPr>
          <w:rFonts w:ascii="Times New Roman" w:hAnsi="Times New Roman" w:cs="Times New Roman"/>
          <w:sz w:val="24"/>
          <w:szCs w:val="24"/>
        </w:rPr>
        <w:t>.</w:t>
      </w:r>
    </w:p>
    <w:p w:rsidR="008B33C2" w:rsidRPr="00F86307" w:rsidRDefault="008B33C2" w:rsidP="008B33C2">
      <w:pPr>
        <w:pStyle w:val="Paragraphedeliste"/>
        <w:spacing w:line="240" w:lineRule="auto"/>
        <w:jc w:val="both"/>
        <w:rPr>
          <w:rFonts w:ascii="Times New Roman" w:hAnsi="Times New Roman" w:cs="Times New Roman"/>
          <w:sz w:val="24"/>
          <w:szCs w:val="24"/>
        </w:rPr>
      </w:pPr>
    </w:p>
    <w:p w:rsidR="00E90698" w:rsidRDefault="0036170C" w:rsidP="00F86307">
      <w:pPr>
        <w:pStyle w:val="Paragraphedeliste"/>
        <w:tabs>
          <w:tab w:val="left" w:pos="3686"/>
        </w:tabs>
        <w:spacing w:line="240" w:lineRule="auto"/>
        <w:ind w:right="57"/>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Formule de calcul :</w:t>
      </w:r>
    </w:p>
    <w:p w:rsidR="001D0845" w:rsidRPr="001D0845" w:rsidRDefault="001D0845" w:rsidP="00F86307">
      <w:pPr>
        <w:pStyle w:val="Paragraphedeliste"/>
        <w:tabs>
          <w:tab w:val="left" w:pos="3686"/>
        </w:tabs>
        <w:spacing w:line="240" w:lineRule="auto"/>
        <w:ind w:right="57"/>
        <w:jc w:val="both"/>
        <w:rPr>
          <w:rFonts w:ascii="Times New Roman" w:hAnsi="Times New Roman" w:cs="Times New Roman"/>
          <w:sz w:val="24"/>
          <w:szCs w:val="24"/>
        </w:rPr>
      </w:pPr>
    </w:p>
    <w:p w:rsidR="00E90698" w:rsidRDefault="007F5CEC" w:rsidP="00F86307">
      <w:pPr>
        <w:spacing w:line="240" w:lineRule="auto"/>
        <w:jc w:val="both"/>
        <w:rPr>
          <w:rFonts w:ascii="Times New Roman" w:eastAsiaTheme="minorEastAsia" w:hAnsi="Times New Roman" w:cs="Times New Roman"/>
          <w:b/>
          <w:sz w:val="28"/>
          <w:szCs w:val="28"/>
        </w:rPr>
      </w:pPr>
      <w:r w:rsidRPr="007F5CEC">
        <w:rPr>
          <w:rFonts w:ascii="Times New Roman" w:hAnsi="Times New Roman" w:cs="Times New Roman"/>
          <w:b/>
          <w:noProof/>
          <w:sz w:val="28"/>
          <w:szCs w:val="28"/>
          <w:u w:val="single"/>
          <w:lang w:eastAsia="fr-FR"/>
        </w:rPr>
        <w:pict>
          <v:rect id="Rectangle 1" o:spid="_x0000_s1027" style="position:absolute;left:0;text-align:left;margin-left:34.15pt;margin-top:8.05pt;width:392.25pt;height:46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xDowIAANAFAAAOAAAAZHJzL2Uyb0RvYy54bWysVN9PGzEMfp+0/yHK+7hrKbBWvaKqiGkS&#10;AwRMPKe5pHdSEmdJ2mv318/J/aAwtEnTXnJxbH+2v7M9v9xrRXbC+RpMQUcnOSXCcChrsyno96fr&#10;T58p8YGZkikwoqAH4enl4uOHeWNnYgwVqFI4giDGzxpb0CoEO8syzyuhmT8BKwwqJTjNAopuk5WO&#10;NYiuVTbO8/OsAVdaB1x4j69XrZIuEr6Ugoc7Kb0IRBUUcwvpdOlcxzNbzNls45itat6lwf4hC81q&#10;g0EHqCsWGNm6+jcoXXMHHmQ44aAzkLLmItWA1YzyN9U8VsyKVAuS4+1Ak/9/sPx2d+9IXeK/o8Qw&#10;jb/oAUljZqMEGUV6GutnaPVo710nebzGWvfS6fjFKsg+UXoYKBX7QDg+np5Pz/MxMs9RNzm9mE4T&#10;59mLt3U+fBGgSbwU1GH0xCTb3fiAEdG0N4nBPKi6vK6VSkJsE7FSjuwY/uD1ZpRc1VZ/g7J9m57l&#10;eR8ydVU0T6ivkJT5G3jYJzownSNHlKJnFklqaUm3cFAi4inzICSyi0SMU2ZDBm1yjHNhQpu0r1gp&#10;2ueY8vs5J8CILJGBAbsDeE1Gj91S2NlHV5HGYnDO/5RY6zx4pMhgwuCsawPuPQCFVXWRW/uepJaa&#10;yNIaygP2noN2KL3l1zW2wA3z4Z45nELsGtws4Q4PqaApKHQ3SipwP997j/Y4HKilpMGpLqj/sWVO&#10;UKK+Ghyb6WgyiWsgCZOzi9iZ7lizPtaYrV4B9hWOBmaXrtE+qP4qHehnXEDLGBVVzHCMXVAeXC+s&#10;QrttcIVxsVwmMxx9y8KNebQ8gkdWY4s/7Z+Zs90cBJygW+g3AJu9GYfWNnoaWG4DyDrNyguvHd+4&#10;NlKzdysu7qVjOVm9LOLFLwAAAP//AwBQSwMEFAAGAAgAAAAhAIQADozgAAAACgEAAA8AAABkcnMv&#10;ZG93bnJldi54bWxMj8FOwzAQRO9I/IO1SFwqaqdUbQlxKgTi0BMQkJqjG2+TQLyOYrdN/57tCW47&#10;mtHsm2w9uk4ccQitJw3JVIFAqrxtqdbw9fl6twIRoiFrOk+o4YwB1vn1VWZS60/0gcci1oJLKKRG&#10;QxNjn0oZqgadCVPfI7G394MzkeVQSzuYE5e7Ts6UWkhnWuIPjenxucHqpzg4Dd+h3E4m8xd33r4v&#10;31Th+3JfbrS+vRmfHkFEHONfGC74jA45M+38gWwQHeuF4i1Rw/1DAoIDy/mMjx07apWAzDP5f0L+&#10;CwAA//8DAFBLAQItABQABgAIAAAAIQC2gziS/gAAAOEBAAATAAAAAAAAAAAAAAAAAAAAAABbQ29u&#10;dGVudF9UeXBlc10ueG1sUEsBAi0AFAAGAAgAAAAhADj9If/WAAAAlAEAAAsAAAAAAAAAAAAAAAAA&#10;LwEAAF9yZWxzLy5yZWxzUEsBAi0AFAAGAAgAAAAhAF0WnEOjAgAA0AUAAA4AAAAAAAAAAAAAAAAA&#10;LgIAAGRycy9lMm9Eb2MueG1sUEsBAi0AFAAGAAgAAAAhAIQADozgAAAACgEAAA8AAAAAAAAAAAAA&#10;AAAA/QQAAGRycy9kb3ducmV2LnhtbFBLBQYAAAAABAAEAPMAAAAKBgAAAAA=&#10;" fillcolor="#f2f2f2 [3052]" strokecolor="black [3213]" strokeweight="1pt"/>
        </w:pict>
      </w:r>
    </w:p>
    <w:p w:rsidR="006874AA" w:rsidRPr="005D5F6B" w:rsidRDefault="008C52FC" w:rsidP="00F86307">
      <w:pPr>
        <w:spacing w:line="240" w:lineRule="auto"/>
        <w:jc w:val="both"/>
        <w:rPr>
          <w:rFonts w:ascii="Times New Roman" w:eastAsiaTheme="minorEastAsia" w:hAnsi="Times New Roman" w:cs="Times New Roman"/>
          <w:b/>
          <w:sz w:val="28"/>
          <w:szCs w:val="28"/>
        </w:rPr>
      </w:pPr>
      <m:oMathPara>
        <m:oMathParaPr>
          <m:jc m:val="center"/>
        </m:oMathParaPr>
        <m:oMath>
          <m:r>
            <m:rPr>
              <m:sty m:val="bi"/>
            </m:rPr>
            <w:rPr>
              <w:rFonts w:ascii="Cambria Math" w:hAnsi="Cambria Math" w:cs="Times New Roman"/>
              <w:sz w:val="28"/>
              <w:szCs w:val="28"/>
            </w:rPr>
            <m:t>VrS=min [ VSi ,( FrS + FrT + Fraps ) * TS ]</m:t>
          </m:r>
        </m:oMath>
      </m:oMathPara>
    </w:p>
    <w:p w:rsidR="00271EAF" w:rsidRDefault="00271EAF" w:rsidP="00F86307">
      <w:pPr>
        <w:pStyle w:val="Paragraphedeliste"/>
        <w:tabs>
          <w:tab w:val="left" w:pos="3686"/>
        </w:tabs>
        <w:spacing w:line="240" w:lineRule="auto"/>
        <w:ind w:right="57"/>
        <w:jc w:val="both"/>
        <w:rPr>
          <w:rFonts w:ascii="Times New Roman" w:hAnsi="Times New Roman" w:cs="Times New Roman"/>
          <w:b/>
          <w:bCs/>
          <w:sz w:val="24"/>
          <w:szCs w:val="24"/>
        </w:rPr>
      </w:pPr>
    </w:p>
    <w:p w:rsidR="00271EAF" w:rsidRDefault="00271EAF" w:rsidP="00F86307">
      <w:pPr>
        <w:pStyle w:val="Paragraphedeliste"/>
        <w:tabs>
          <w:tab w:val="left" w:pos="3686"/>
        </w:tabs>
        <w:spacing w:line="240" w:lineRule="auto"/>
        <w:ind w:right="57"/>
        <w:jc w:val="both"/>
        <w:rPr>
          <w:rFonts w:ascii="Times New Roman" w:hAnsi="Times New Roman" w:cs="Times New Roman"/>
          <w:b/>
          <w:bCs/>
          <w:sz w:val="24"/>
          <w:szCs w:val="24"/>
        </w:rPr>
      </w:pPr>
    </w:p>
    <w:p w:rsidR="00271EAF" w:rsidRDefault="00271EAF" w:rsidP="00F86307">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VrS :</w:t>
      </w:r>
      <w:r>
        <w:rPr>
          <w:rFonts w:ascii="Times New Roman" w:hAnsi="Times New Roman" w:cs="Times New Roman"/>
          <w:sz w:val="24"/>
          <w:szCs w:val="24"/>
        </w:rPr>
        <w:t xml:space="preserve"> V</w:t>
      </w:r>
      <w:r w:rsidRPr="00C04870">
        <w:rPr>
          <w:rFonts w:ascii="Times New Roman" w:hAnsi="Times New Roman" w:cs="Times New Roman"/>
          <w:sz w:val="24"/>
          <w:szCs w:val="24"/>
        </w:rPr>
        <w:t>aleur réelle subvention</w:t>
      </w:r>
      <w:r>
        <w:rPr>
          <w:rFonts w:ascii="Times New Roman" w:hAnsi="Times New Roman" w:cs="Times New Roman"/>
          <w:sz w:val="24"/>
          <w:szCs w:val="24"/>
        </w:rPr>
        <w:t>.</w:t>
      </w:r>
    </w:p>
    <w:p w:rsidR="00271EAF" w:rsidRDefault="00271EAF" w:rsidP="00F86307">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FrS :</w:t>
      </w:r>
      <w:r w:rsidRPr="00C04870">
        <w:rPr>
          <w:rFonts w:ascii="Times New Roman" w:hAnsi="Times New Roman" w:cs="Times New Roman"/>
          <w:sz w:val="24"/>
          <w:szCs w:val="24"/>
        </w:rPr>
        <w:t xml:space="preserve"> Frais réel</w:t>
      </w:r>
      <w:r>
        <w:rPr>
          <w:rFonts w:ascii="Times New Roman" w:hAnsi="Times New Roman" w:cs="Times New Roman"/>
          <w:sz w:val="24"/>
          <w:szCs w:val="24"/>
        </w:rPr>
        <w:t xml:space="preserve"> du s</w:t>
      </w:r>
      <w:r w:rsidRPr="00C04870">
        <w:rPr>
          <w:rFonts w:ascii="Times New Roman" w:hAnsi="Times New Roman" w:cs="Times New Roman"/>
          <w:sz w:val="24"/>
          <w:szCs w:val="24"/>
        </w:rPr>
        <w:t>éjour</w:t>
      </w:r>
      <w:r>
        <w:rPr>
          <w:rFonts w:ascii="Times New Roman" w:hAnsi="Times New Roman" w:cs="Times New Roman"/>
          <w:sz w:val="24"/>
          <w:szCs w:val="24"/>
        </w:rPr>
        <w:t xml:space="preserve"> </w:t>
      </w:r>
      <w:r w:rsidRPr="00C04870">
        <w:rPr>
          <w:rFonts w:ascii="Times New Roman" w:hAnsi="Times New Roman" w:cs="Times New Roman"/>
          <w:sz w:val="24"/>
          <w:szCs w:val="24"/>
        </w:rPr>
        <w:t>=</w:t>
      </w:r>
      <w:r>
        <w:rPr>
          <w:rFonts w:ascii="Times New Roman" w:hAnsi="Times New Roman" w:cs="Times New Roman"/>
          <w:sz w:val="24"/>
          <w:szCs w:val="24"/>
        </w:rPr>
        <w:t xml:space="preserve"> nombre de participants</w:t>
      </w:r>
      <w:r w:rsidRPr="00C04870">
        <w:rPr>
          <w:rFonts w:ascii="Times New Roman" w:hAnsi="Times New Roman" w:cs="Times New Roman"/>
          <w:sz w:val="24"/>
          <w:szCs w:val="24"/>
        </w:rPr>
        <w:t xml:space="preserve"> * </w:t>
      </w:r>
      <w:r>
        <w:rPr>
          <w:rFonts w:ascii="Times New Roman" w:hAnsi="Times New Roman" w:cs="Times New Roman"/>
          <w:sz w:val="24"/>
          <w:szCs w:val="24"/>
        </w:rPr>
        <w:t>[</w:t>
      </w:r>
      <w:r w:rsidRPr="00C04870">
        <w:rPr>
          <w:rFonts w:ascii="Times New Roman" w:hAnsi="Times New Roman" w:cs="Times New Roman"/>
          <w:sz w:val="24"/>
          <w:szCs w:val="24"/>
        </w:rPr>
        <w:t>150</w:t>
      </w:r>
      <w:r>
        <w:rPr>
          <w:rFonts w:ascii="Times New Roman" w:hAnsi="Times New Roman" w:cs="Times New Roman"/>
          <w:sz w:val="24"/>
          <w:szCs w:val="24"/>
        </w:rPr>
        <w:t xml:space="preserve"> * [</w:t>
      </w:r>
      <w:r w:rsidRPr="00C04870">
        <w:rPr>
          <w:rFonts w:ascii="Times New Roman" w:hAnsi="Times New Roman" w:cs="Times New Roman"/>
          <w:sz w:val="24"/>
          <w:szCs w:val="24"/>
        </w:rPr>
        <w:t>(Dfm-D</w:t>
      </w:r>
      <w:r>
        <w:rPr>
          <w:rFonts w:ascii="Times New Roman" w:hAnsi="Times New Roman" w:cs="Times New Roman"/>
          <w:sz w:val="24"/>
          <w:szCs w:val="24"/>
        </w:rPr>
        <w:t>d</w:t>
      </w:r>
      <w:r w:rsidRPr="00C04870">
        <w:rPr>
          <w:rFonts w:ascii="Times New Roman" w:hAnsi="Times New Roman" w:cs="Times New Roman"/>
          <w:sz w:val="24"/>
          <w:szCs w:val="24"/>
        </w:rPr>
        <w:t>m) + 2</w:t>
      </w:r>
      <w:r w:rsidRPr="002F5344">
        <w:rPr>
          <w:rFonts w:ascii="Times New Roman" w:hAnsi="Times New Roman" w:cs="Times New Roman"/>
          <w:sz w:val="24"/>
          <w:szCs w:val="24"/>
        </w:rPr>
        <w:t>]]</w:t>
      </w:r>
    </w:p>
    <w:p w:rsidR="00271EAF" w:rsidRDefault="00271EAF" w:rsidP="00F86307">
      <w:pPr>
        <w:pStyle w:val="Paragraphedeliste"/>
        <w:tabs>
          <w:tab w:val="left" w:pos="3686"/>
        </w:tabs>
        <w:spacing w:line="240" w:lineRule="auto"/>
        <w:ind w:right="57"/>
        <w:jc w:val="both"/>
        <w:rPr>
          <w:rFonts w:ascii="Times New Roman" w:hAnsi="Times New Roman" w:cs="Times New Roman"/>
          <w:sz w:val="24"/>
          <w:szCs w:val="24"/>
        </w:rPr>
      </w:pPr>
      <w:r w:rsidRPr="00CA5E7C">
        <w:rPr>
          <w:rFonts w:ascii="Times New Roman" w:hAnsi="Times New Roman" w:cs="Times New Roman"/>
          <w:b/>
          <w:bCs/>
          <w:sz w:val="24"/>
          <w:szCs w:val="24"/>
        </w:rPr>
        <w:t>Dfm :</w:t>
      </w:r>
      <w:r>
        <w:rPr>
          <w:rFonts w:ascii="Times New Roman" w:hAnsi="Times New Roman" w:cs="Times New Roman"/>
          <w:sz w:val="24"/>
          <w:szCs w:val="24"/>
        </w:rPr>
        <w:t xml:space="preserve"> D</w:t>
      </w:r>
      <w:r w:rsidRPr="00C04870">
        <w:rPr>
          <w:rFonts w:ascii="Times New Roman" w:hAnsi="Times New Roman" w:cs="Times New Roman"/>
          <w:sz w:val="24"/>
          <w:szCs w:val="24"/>
        </w:rPr>
        <w:t>ate fin de la manifestation</w:t>
      </w:r>
      <w:r>
        <w:rPr>
          <w:rFonts w:ascii="Times New Roman" w:hAnsi="Times New Roman" w:cs="Times New Roman"/>
          <w:sz w:val="24"/>
          <w:szCs w:val="24"/>
        </w:rPr>
        <w:t>.</w:t>
      </w:r>
    </w:p>
    <w:p w:rsidR="00271EAF" w:rsidRPr="006A3BC0" w:rsidRDefault="00271EAF" w:rsidP="00F86307">
      <w:pPr>
        <w:pStyle w:val="Paragraphedeliste"/>
        <w:tabs>
          <w:tab w:val="left" w:pos="3686"/>
        </w:tabs>
        <w:spacing w:line="240" w:lineRule="auto"/>
        <w:ind w:right="57"/>
        <w:jc w:val="both"/>
        <w:rPr>
          <w:rFonts w:ascii="Times New Roman" w:hAnsi="Times New Roman" w:cs="Times New Roman"/>
          <w:sz w:val="24"/>
          <w:szCs w:val="24"/>
        </w:rPr>
      </w:pPr>
      <w:r w:rsidRPr="00CA5E7C">
        <w:rPr>
          <w:rFonts w:ascii="Times New Roman" w:hAnsi="Times New Roman" w:cs="Times New Roman"/>
          <w:b/>
          <w:bCs/>
          <w:sz w:val="24"/>
          <w:szCs w:val="24"/>
        </w:rPr>
        <w:t>Ddm :</w:t>
      </w:r>
      <w:r>
        <w:rPr>
          <w:rFonts w:ascii="Times New Roman" w:hAnsi="Times New Roman" w:cs="Times New Roman"/>
          <w:sz w:val="24"/>
          <w:szCs w:val="24"/>
        </w:rPr>
        <w:t xml:space="preserve"> D</w:t>
      </w:r>
      <w:r w:rsidRPr="005F0785">
        <w:rPr>
          <w:rFonts w:ascii="Times New Roman" w:hAnsi="Times New Roman" w:cs="Times New Roman"/>
          <w:sz w:val="24"/>
          <w:szCs w:val="24"/>
        </w:rPr>
        <w:t>ate début</w:t>
      </w:r>
      <w:r>
        <w:rPr>
          <w:rFonts w:ascii="Times New Roman" w:hAnsi="Times New Roman" w:cs="Times New Roman"/>
          <w:sz w:val="24"/>
          <w:szCs w:val="24"/>
        </w:rPr>
        <w:t xml:space="preserve"> de la </w:t>
      </w:r>
      <w:r w:rsidRPr="00F144BF">
        <w:rPr>
          <w:rFonts w:ascii="Times New Roman" w:hAnsi="Times New Roman" w:cs="Times New Roman"/>
          <w:sz w:val="24"/>
          <w:szCs w:val="24"/>
        </w:rPr>
        <w:t>manifestation</w:t>
      </w:r>
      <w:r>
        <w:rPr>
          <w:rFonts w:ascii="Times New Roman" w:hAnsi="Times New Roman" w:cs="Times New Roman"/>
          <w:sz w:val="24"/>
          <w:szCs w:val="24"/>
        </w:rPr>
        <w:t>.</w:t>
      </w:r>
    </w:p>
    <w:p w:rsidR="00271EAF" w:rsidRPr="006A3BC0" w:rsidRDefault="00271EAF" w:rsidP="00F86307">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FrT :</w:t>
      </w:r>
      <w:r>
        <w:rPr>
          <w:rFonts w:ascii="Times New Roman" w:hAnsi="Times New Roman" w:cs="Times New Roman"/>
          <w:sz w:val="24"/>
          <w:szCs w:val="24"/>
        </w:rPr>
        <w:t xml:space="preserve"> Frais réel du t</w:t>
      </w:r>
      <w:r w:rsidRPr="00C04870">
        <w:rPr>
          <w:rFonts w:ascii="Times New Roman" w:hAnsi="Times New Roman" w:cs="Times New Roman"/>
          <w:sz w:val="24"/>
          <w:szCs w:val="24"/>
        </w:rPr>
        <w:t>ransport</w:t>
      </w:r>
      <w:r>
        <w:rPr>
          <w:rFonts w:ascii="Times New Roman" w:hAnsi="Times New Roman" w:cs="Times New Roman"/>
          <w:sz w:val="24"/>
          <w:szCs w:val="24"/>
        </w:rPr>
        <w:t xml:space="preserve"> </w:t>
      </w:r>
      <w:r w:rsidRPr="00C04870">
        <w:rPr>
          <w:rFonts w:ascii="Times New Roman" w:hAnsi="Times New Roman" w:cs="Times New Roman"/>
          <w:sz w:val="24"/>
          <w:szCs w:val="24"/>
        </w:rPr>
        <w:t>= valeur réelle du</w:t>
      </w:r>
      <w:r>
        <w:rPr>
          <w:rFonts w:ascii="Times New Roman" w:hAnsi="Times New Roman" w:cs="Times New Roman"/>
          <w:sz w:val="24"/>
          <w:szCs w:val="24"/>
        </w:rPr>
        <w:t xml:space="preserve"> (des)</w:t>
      </w:r>
      <w:r w:rsidRPr="00C04870">
        <w:rPr>
          <w:rFonts w:ascii="Times New Roman" w:hAnsi="Times New Roman" w:cs="Times New Roman"/>
          <w:sz w:val="24"/>
          <w:szCs w:val="24"/>
        </w:rPr>
        <w:t xml:space="preserve"> billet</w:t>
      </w:r>
      <w:r>
        <w:rPr>
          <w:rFonts w:ascii="Times New Roman" w:hAnsi="Times New Roman" w:cs="Times New Roman"/>
          <w:sz w:val="24"/>
          <w:szCs w:val="24"/>
        </w:rPr>
        <w:t>(s)</w:t>
      </w:r>
      <w:r w:rsidRPr="00C04870">
        <w:rPr>
          <w:rFonts w:ascii="Times New Roman" w:hAnsi="Times New Roman" w:cs="Times New Roman"/>
          <w:sz w:val="24"/>
          <w:szCs w:val="24"/>
        </w:rPr>
        <w:t xml:space="preserve"> d’avion</w:t>
      </w:r>
      <w:r>
        <w:rPr>
          <w:rFonts w:ascii="Times New Roman" w:hAnsi="Times New Roman" w:cs="Times New Roman"/>
          <w:sz w:val="24"/>
          <w:szCs w:val="24"/>
        </w:rPr>
        <w:t>.</w:t>
      </w:r>
    </w:p>
    <w:p w:rsidR="00271EAF" w:rsidRDefault="00271EAF" w:rsidP="00F86307">
      <w:pPr>
        <w:pStyle w:val="Paragraphedeliste"/>
        <w:tabs>
          <w:tab w:val="left" w:pos="3686"/>
        </w:tabs>
        <w:spacing w:line="240" w:lineRule="auto"/>
        <w:ind w:right="57"/>
        <w:jc w:val="both"/>
        <w:rPr>
          <w:rFonts w:ascii="Times New Roman" w:hAnsi="Times New Roman" w:cs="Times New Roman"/>
          <w:b/>
          <w:bCs/>
          <w:sz w:val="24"/>
          <w:szCs w:val="24"/>
        </w:rPr>
      </w:pPr>
      <w:r w:rsidRPr="00B432C1">
        <w:rPr>
          <w:rFonts w:ascii="Times New Roman" w:hAnsi="Times New Roman" w:cs="Times New Roman"/>
          <w:b/>
          <w:bCs/>
          <w:sz w:val="24"/>
          <w:szCs w:val="24"/>
        </w:rPr>
        <w:t>F</w:t>
      </w:r>
      <w:r>
        <w:rPr>
          <w:rFonts w:ascii="Times New Roman" w:hAnsi="Times New Roman" w:cs="Times New Roman"/>
          <w:b/>
          <w:bCs/>
          <w:sz w:val="24"/>
          <w:szCs w:val="24"/>
        </w:rPr>
        <w:t>r</w:t>
      </w:r>
      <w:r w:rsidRPr="00B432C1">
        <w:rPr>
          <w:rFonts w:ascii="Times New Roman" w:hAnsi="Times New Roman" w:cs="Times New Roman"/>
          <w:b/>
          <w:bCs/>
          <w:sz w:val="24"/>
          <w:szCs w:val="24"/>
        </w:rPr>
        <w:t xml:space="preserve">APS : </w:t>
      </w:r>
      <w:r w:rsidRPr="00B432C1">
        <w:rPr>
          <w:rFonts w:ascii="Times New Roman" w:hAnsi="Times New Roman" w:cs="Times New Roman"/>
          <w:sz w:val="24"/>
          <w:szCs w:val="24"/>
        </w:rPr>
        <w:t xml:space="preserve">frais </w:t>
      </w:r>
      <w:r>
        <w:rPr>
          <w:rFonts w:ascii="Times New Roman" w:hAnsi="Times New Roman" w:cs="Times New Roman"/>
          <w:sz w:val="24"/>
          <w:szCs w:val="24"/>
        </w:rPr>
        <w:t>réels</w:t>
      </w:r>
      <w:r w:rsidRPr="00B432C1">
        <w:rPr>
          <w:rFonts w:ascii="Times New Roman" w:hAnsi="Times New Roman" w:cs="Times New Roman"/>
          <w:sz w:val="24"/>
          <w:szCs w:val="24"/>
        </w:rPr>
        <w:t xml:space="preserve"> de l’action promotionnelle spécifique.</w:t>
      </w:r>
      <w:r w:rsidRPr="00B432C1">
        <w:rPr>
          <w:rFonts w:ascii="Times New Roman" w:hAnsi="Times New Roman" w:cs="Times New Roman"/>
          <w:b/>
          <w:bCs/>
          <w:sz w:val="24"/>
          <w:szCs w:val="24"/>
        </w:rPr>
        <w:t> </w:t>
      </w:r>
    </w:p>
    <w:p w:rsidR="005D5F6B" w:rsidRDefault="005D5F6B" w:rsidP="00F86307">
      <w:pPr>
        <w:spacing w:line="240" w:lineRule="auto"/>
        <w:jc w:val="both"/>
        <w:rPr>
          <w:rFonts w:ascii="Times New Roman" w:eastAsiaTheme="minorEastAsia" w:hAnsi="Times New Roman" w:cs="Times New Roman"/>
          <w:b/>
          <w:sz w:val="28"/>
          <w:szCs w:val="28"/>
        </w:rPr>
      </w:pPr>
    </w:p>
    <w:p w:rsidR="005D5F6B" w:rsidRDefault="005D5F6B" w:rsidP="00F86307">
      <w:pPr>
        <w:tabs>
          <w:tab w:val="left" w:pos="3686"/>
        </w:tabs>
        <w:spacing w:line="240" w:lineRule="auto"/>
        <w:ind w:right="57"/>
        <w:jc w:val="both"/>
        <w:rPr>
          <w:rFonts w:ascii="Times New Roman" w:hAnsi="Times New Roman" w:cs="Times New Roman"/>
          <w:sz w:val="24"/>
          <w:szCs w:val="24"/>
        </w:rPr>
      </w:pPr>
    </w:p>
    <w:p w:rsidR="00687893" w:rsidRPr="00687893" w:rsidRDefault="00687893" w:rsidP="00F86307">
      <w:pPr>
        <w:tabs>
          <w:tab w:val="left" w:pos="3686"/>
        </w:tabs>
        <w:spacing w:line="240" w:lineRule="auto"/>
        <w:ind w:right="57"/>
        <w:jc w:val="both"/>
        <w:rPr>
          <w:rFonts w:ascii="Times New Roman" w:hAnsi="Times New Roman" w:cs="Times New Roman"/>
          <w:sz w:val="24"/>
          <w:szCs w:val="24"/>
        </w:rPr>
      </w:pPr>
    </w:p>
    <w:p w:rsidR="008C52FC" w:rsidRPr="008C52FC" w:rsidRDefault="008C52FC" w:rsidP="00F86307">
      <w:pPr>
        <w:tabs>
          <w:tab w:val="left" w:pos="3686"/>
        </w:tabs>
        <w:spacing w:line="240" w:lineRule="auto"/>
        <w:ind w:right="57"/>
        <w:jc w:val="both"/>
        <w:rPr>
          <w:rFonts w:ascii="Times New Roman" w:hAnsi="Times New Roman" w:cs="Times New Roman"/>
          <w:sz w:val="28"/>
          <w:szCs w:val="28"/>
        </w:rPr>
      </w:pPr>
    </w:p>
    <w:p w:rsidR="008C52FC" w:rsidRPr="008C52FC" w:rsidRDefault="008C52FC" w:rsidP="00F86307">
      <w:pPr>
        <w:spacing w:line="240" w:lineRule="auto"/>
        <w:jc w:val="both"/>
        <w:rPr>
          <w:rFonts w:ascii="Times New Roman" w:eastAsiaTheme="minorEastAsia" w:hAnsi="Times New Roman" w:cs="Times New Roman"/>
          <w:sz w:val="28"/>
          <w:szCs w:val="28"/>
        </w:rPr>
      </w:pPr>
    </w:p>
    <w:p w:rsidR="00684129" w:rsidRPr="00684129" w:rsidRDefault="00684129" w:rsidP="00F86307">
      <w:pPr>
        <w:spacing w:line="240" w:lineRule="auto"/>
        <w:jc w:val="both"/>
        <w:rPr>
          <w:rFonts w:ascii="Times New Roman" w:hAnsi="Times New Roman" w:cs="Times New Roman"/>
          <w:sz w:val="28"/>
          <w:szCs w:val="28"/>
        </w:rPr>
      </w:pPr>
    </w:p>
    <w:p w:rsidR="00444162" w:rsidRDefault="00444162" w:rsidP="00832D7E">
      <w:pPr>
        <w:jc w:val="both"/>
        <w:rPr>
          <w:rFonts w:ascii="Times New Roman" w:hAnsi="Times New Roman" w:cs="Times New Roman"/>
          <w:sz w:val="24"/>
          <w:szCs w:val="24"/>
        </w:rPr>
      </w:pPr>
    </w:p>
    <w:p w:rsidR="00444162" w:rsidRPr="00F8016C" w:rsidRDefault="00444162" w:rsidP="00832D7E">
      <w:pPr>
        <w:jc w:val="both"/>
        <w:rPr>
          <w:rFonts w:ascii="Times New Roman" w:hAnsi="Times New Roman" w:cs="Times New Roman"/>
          <w:sz w:val="24"/>
          <w:szCs w:val="24"/>
          <w:u w:val="single"/>
        </w:rPr>
      </w:pPr>
    </w:p>
    <w:sectPr w:rsidR="00444162" w:rsidRPr="00F8016C" w:rsidSect="008B301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7D0" w:rsidRDefault="009467D0" w:rsidP="00830FAC">
      <w:pPr>
        <w:spacing w:after="0" w:line="240" w:lineRule="auto"/>
      </w:pPr>
      <w:r>
        <w:separator/>
      </w:r>
    </w:p>
  </w:endnote>
  <w:endnote w:type="continuationSeparator" w:id="1">
    <w:p w:rsidR="009467D0" w:rsidRDefault="009467D0" w:rsidP="00830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1512"/>
      <w:docPartObj>
        <w:docPartGallery w:val="Page Numbers (Bottom of Page)"/>
        <w:docPartUnique/>
      </w:docPartObj>
    </w:sdtPr>
    <w:sdtContent>
      <w:p w:rsidR="00F96740" w:rsidRDefault="007F5CEC">
        <w:pPr>
          <w:pStyle w:val="Pieddepage"/>
          <w:jc w:val="right"/>
        </w:pPr>
        <w:fldSimple w:instr=" PAGE   \* MERGEFORMAT ">
          <w:r w:rsidR="009E057E">
            <w:rPr>
              <w:noProof/>
            </w:rPr>
            <w:t>4</w:t>
          </w:r>
        </w:fldSimple>
      </w:p>
    </w:sdtContent>
  </w:sdt>
  <w:p w:rsidR="00F96740" w:rsidRDefault="00F967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7D0" w:rsidRDefault="009467D0" w:rsidP="00830FAC">
      <w:pPr>
        <w:spacing w:after="0" w:line="240" w:lineRule="auto"/>
      </w:pPr>
      <w:r>
        <w:separator/>
      </w:r>
    </w:p>
  </w:footnote>
  <w:footnote w:type="continuationSeparator" w:id="1">
    <w:p w:rsidR="009467D0" w:rsidRDefault="009467D0" w:rsidP="00830FAC">
      <w:pPr>
        <w:spacing w:after="0" w:line="240" w:lineRule="auto"/>
      </w:pPr>
      <w:r>
        <w:continuationSeparator/>
      </w:r>
    </w:p>
  </w:footnote>
  <w:footnote w:id="2">
    <w:p w:rsidR="001F4BF2" w:rsidRDefault="001F4BF2" w:rsidP="00A928C6">
      <w:pPr>
        <w:pStyle w:val="Notedebasdepage"/>
      </w:pPr>
      <w:r>
        <w:rPr>
          <w:rStyle w:val="Appelnotedebasdep"/>
        </w:rPr>
        <w:footnoteRef/>
      </w:r>
      <w:r>
        <w:t xml:space="preserve"> </w:t>
      </w:r>
      <w:r w:rsidRPr="00077A0C">
        <w:t xml:space="preserve">- </w:t>
      </w:r>
      <w:r>
        <w:rPr>
          <w:rFonts w:cs="Times New Roman"/>
          <w:b/>
          <w:bCs/>
          <w:sz w:val="18"/>
          <w:szCs w:val="18"/>
        </w:rPr>
        <w:t xml:space="preserve"> </w:t>
      </w:r>
      <w:r w:rsidR="00A928C6">
        <w:rPr>
          <w:rFonts w:cs="Times New Roman"/>
          <w:b/>
          <w:bCs/>
          <w:sz w:val="18"/>
          <w:szCs w:val="18"/>
        </w:rPr>
        <w:t xml:space="preserve"> </w:t>
      </w:r>
      <w:r w:rsidR="00A928C6">
        <w:rPr>
          <w:sz w:val="18"/>
          <w:szCs w:val="18"/>
        </w:rPr>
        <w:t>Pour</w:t>
      </w:r>
      <w:r w:rsidR="00A928C6">
        <w:rPr>
          <w:b/>
          <w:bCs/>
          <w:sz w:val="18"/>
          <w:szCs w:val="18"/>
        </w:rPr>
        <w:t xml:space="preserve"> </w:t>
      </w:r>
      <w:r w:rsidR="00A928C6">
        <w:rPr>
          <w:sz w:val="18"/>
          <w:szCs w:val="18"/>
        </w:rPr>
        <w:t xml:space="preserve">le billet  de transport électronique en </w:t>
      </w:r>
      <w:r w:rsidR="00A928C6">
        <w:rPr>
          <w:b/>
          <w:bCs/>
          <w:i/>
          <w:iCs/>
          <w:sz w:val="18"/>
          <w:szCs w:val="18"/>
        </w:rPr>
        <w:t>business class</w:t>
      </w:r>
      <w:r w:rsidR="00A928C6">
        <w:rPr>
          <w:sz w:val="18"/>
          <w:szCs w:val="18"/>
        </w:rPr>
        <w:t xml:space="preserve">, le montant pris en compte sera la moitié du tarif en HT du montant indiqué sur le billet; pour le billet en </w:t>
      </w:r>
      <w:r w:rsidR="00A928C6">
        <w:rPr>
          <w:b/>
          <w:bCs/>
          <w:i/>
          <w:iCs/>
          <w:sz w:val="18"/>
          <w:szCs w:val="18"/>
        </w:rPr>
        <w:t>Première classe</w:t>
      </w:r>
      <w:r w:rsidR="00A928C6">
        <w:rPr>
          <w:i/>
          <w:iCs/>
          <w:sz w:val="18"/>
          <w:szCs w:val="18"/>
        </w:rPr>
        <w:t>,</w:t>
      </w:r>
      <w:r w:rsidR="00A928C6">
        <w:rPr>
          <w:sz w:val="18"/>
          <w:szCs w:val="18"/>
        </w:rPr>
        <w:t xml:space="preserve"> le montant (HT) sera divisé par 3. (</w:t>
      </w:r>
      <w:r w:rsidR="00A928C6">
        <w:rPr>
          <w:color w:val="000000"/>
          <w:sz w:val="18"/>
          <w:szCs w:val="18"/>
          <w:shd w:val="clear" w:color="auto" w:fill="FFFFFF"/>
        </w:rPr>
        <w:t>Symboles de</w:t>
      </w:r>
      <w:r w:rsidR="00A928C6">
        <w:rPr>
          <w:b/>
          <w:bCs/>
          <w:color w:val="000000"/>
          <w:sz w:val="18"/>
          <w:szCs w:val="18"/>
          <w:shd w:val="clear" w:color="auto" w:fill="FFFFFF"/>
        </w:rPr>
        <w:t xml:space="preserve"> </w:t>
      </w:r>
      <w:r w:rsidR="00A928C6">
        <w:rPr>
          <w:color w:val="000000"/>
          <w:sz w:val="18"/>
          <w:szCs w:val="18"/>
          <w:shd w:val="clear" w:color="auto" w:fill="FFFFFF"/>
        </w:rPr>
        <w:t>La classe de la réservation/ La première classe- F, P, A/ la classe d'affaires- J, C, D, I, Z et la classe économique- W, S, Y, B, H, K, L, M, N, Q, T, V, X)</w:t>
      </w:r>
      <w:r w:rsidR="00A928C6">
        <w:rPr>
          <w:rStyle w:val="apple-converted-space"/>
          <w:color w:val="000000"/>
          <w:sz w:val="18"/>
          <w:szCs w:val="18"/>
          <w:shd w:val="clear" w:color="auto" w:fill="FFFFFF"/>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81"/>
    <w:multiLevelType w:val="hybridMultilevel"/>
    <w:tmpl w:val="2D86E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E91A72"/>
    <w:multiLevelType w:val="hybridMultilevel"/>
    <w:tmpl w:val="972624CE"/>
    <w:lvl w:ilvl="0" w:tplc="0F76A14A">
      <w:start w:val="1"/>
      <w:numFmt w:val="bullet"/>
      <w:lvlText w:val=""/>
      <w:lvlJc w:val="left"/>
      <w:pPr>
        <w:ind w:left="1080" w:hanging="360"/>
      </w:pPr>
      <w:rPr>
        <w:rFonts w:ascii="Symbol" w:hAnsi="Symbol"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8B6500"/>
    <w:multiLevelType w:val="hybridMultilevel"/>
    <w:tmpl w:val="D9DE9A12"/>
    <w:lvl w:ilvl="0" w:tplc="1B76D1A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BC0B83"/>
    <w:multiLevelType w:val="hybridMultilevel"/>
    <w:tmpl w:val="B24A31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154221"/>
    <w:multiLevelType w:val="hybridMultilevel"/>
    <w:tmpl w:val="05CA5534"/>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4C5302"/>
    <w:multiLevelType w:val="hybridMultilevel"/>
    <w:tmpl w:val="6EFE847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5A62D63"/>
    <w:multiLevelType w:val="hybridMultilevel"/>
    <w:tmpl w:val="908243F4"/>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4F6D8E"/>
    <w:multiLevelType w:val="hybridMultilevel"/>
    <w:tmpl w:val="9414725A"/>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582D1F"/>
    <w:multiLevelType w:val="hybridMultilevel"/>
    <w:tmpl w:val="75500A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F497940"/>
    <w:multiLevelType w:val="hybridMultilevel"/>
    <w:tmpl w:val="C48482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F500043"/>
    <w:multiLevelType w:val="hybridMultilevel"/>
    <w:tmpl w:val="9C42284E"/>
    <w:lvl w:ilvl="0" w:tplc="040C0015">
      <w:start w:val="1"/>
      <w:numFmt w:val="upperLetter"/>
      <w:lvlText w:val="%1."/>
      <w:lvlJc w:val="left"/>
      <w:pPr>
        <w:ind w:left="2983" w:hanging="360"/>
      </w:pPr>
    </w:lvl>
    <w:lvl w:ilvl="1" w:tplc="040C0019" w:tentative="1">
      <w:start w:val="1"/>
      <w:numFmt w:val="lowerLetter"/>
      <w:lvlText w:val="%2."/>
      <w:lvlJc w:val="left"/>
      <w:pPr>
        <w:ind w:left="3703" w:hanging="360"/>
      </w:pPr>
    </w:lvl>
    <w:lvl w:ilvl="2" w:tplc="040C001B" w:tentative="1">
      <w:start w:val="1"/>
      <w:numFmt w:val="lowerRoman"/>
      <w:lvlText w:val="%3."/>
      <w:lvlJc w:val="right"/>
      <w:pPr>
        <w:ind w:left="4423" w:hanging="180"/>
      </w:pPr>
    </w:lvl>
    <w:lvl w:ilvl="3" w:tplc="040C000F" w:tentative="1">
      <w:start w:val="1"/>
      <w:numFmt w:val="decimal"/>
      <w:lvlText w:val="%4."/>
      <w:lvlJc w:val="left"/>
      <w:pPr>
        <w:ind w:left="5143" w:hanging="360"/>
      </w:pPr>
    </w:lvl>
    <w:lvl w:ilvl="4" w:tplc="040C0019" w:tentative="1">
      <w:start w:val="1"/>
      <w:numFmt w:val="lowerLetter"/>
      <w:lvlText w:val="%5."/>
      <w:lvlJc w:val="left"/>
      <w:pPr>
        <w:ind w:left="5863" w:hanging="360"/>
      </w:pPr>
    </w:lvl>
    <w:lvl w:ilvl="5" w:tplc="040C001B" w:tentative="1">
      <w:start w:val="1"/>
      <w:numFmt w:val="lowerRoman"/>
      <w:lvlText w:val="%6."/>
      <w:lvlJc w:val="right"/>
      <w:pPr>
        <w:ind w:left="6583" w:hanging="180"/>
      </w:pPr>
    </w:lvl>
    <w:lvl w:ilvl="6" w:tplc="040C000F" w:tentative="1">
      <w:start w:val="1"/>
      <w:numFmt w:val="decimal"/>
      <w:lvlText w:val="%7."/>
      <w:lvlJc w:val="left"/>
      <w:pPr>
        <w:ind w:left="7303" w:hanging="360"/>
      </w:pPr>
    </w:lvl>
    <w:lvl w:ilvl="7" w:tplc="040C0019" w:tentative="1">
      <w:start w:val="1"/>
      <w:numFmt w:val="lowerLetter"/>
      <w:lvlText w:val="%8."/>
      <w:lvlJc w:val="left"/>
      <w:pPr>
        <w:ind w:left="8023" w:hanging="360"/>
      </w:pPr>
    </w:lvl>
    <w:lvl w:ilvl="8" w:tplc="040C001B" w:tentative="1">
      <w:start w:val="1"/>
      <w:numFmt w:val="lowerRoman"/>
      <w:lvlText w:val="%9."/>
      <w:lvlJc w:val="right"/>
      <w:pPr>
        <w:ind w:left="8743" w:hanging="180"/>
      </w:pPr>
    </w:lvl>
  </w:abstractNum>
  <w:abstractNum w:abstractNumId="11">
    <w:nsid w:val="2247241B"/>
    <w:multiLevelType w:val="hybridMultilevel"/>
    <w:tmpl w:val="9DE4A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DE5AC2"/>
    <w:multiLevelType w:val="hybridMultilevel"/>
    <w:tmpl w:val="7122AF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FBD185F"/>
    <w:multiLevelType w:val="hybridMultilevel"/>
    <w:tmpl w:val="F8349D4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E51AE4"/>
    <w:multiLevelType w:val="hybridMultilevel"/>
    <w:tmpl w:val="E736C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961A0A"/>
    <w:multiLevelType w:val="hybridMultilevel"/>
    <w:tmpl w:val="32D0C6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2120738"/>
    <w:multiLevelType w:val="hybridMultilevel"/>
    <w:tmpl w:val="97622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CE3AA6"/>
    <w:multiLevelType w:val="hybridMultilevel"/>
    <w:tmpl w:val="5EB8420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252A6F"/>
    <w:multiLevelType w:val="hybridMultilevel"/>
    <w:tmpl w:val="33BC220A"/>
    <w:lvl w:ilvl="0" w:tplc="68F60376">
      <w:start w:val="2"/>
      <w:numFmt w:val="bullet"/>
      <w:lvlText w:val=""/>
      <w:lvlJc w:val="left"/>
      <w:pPr>
        <w:ind w:left="1560" w:hanging="360"/>
      </w:pPr>
      <w:rPr>
        <w:rFonts w:ascii="Symbol" w:eastAsiaTheme="minorEastAsia" w:hAnsi="Symbol" w:cs="Times New Roman"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9">
    <w:nsid w:val="3A3B381C"/>
    <w:multiLevelType w:val="hybridMultilevel"/>
    <w:tmpl w:val="CCC6862C"/>
    <w:lvl w:ilvl="0" w:tplc="22D45F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006669"/>
    <w:multiLevelType w:val="hybridMultilevel"/>
    <w:tmpl w:val="268AD270"/>
    <w:lvl w:ilvl="0" w:tplc="A75E5F48">
      <w:start w:val="1"/>
      <w:numFmt w:val="bullet"/>
      <w:lvlText w:val=""/>
      <w:lvlJc w:val="left"/>
      <w:pPr>
        <w:ind w:left="644"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591DAB"/>
    <w:multiLevelType w:val="hybridMultilevel"/>
    <w:tmpl w:val="9E769A98"/>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8D6C4D"/>
    <w:multiLevelType w:val="hybridMultilevel"/>
    <w:tmpl w:val="E542A828"/>
    <w:lvl w:ilvl="0" w:tplc="040C0015">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nsid w:val="4E067C26"/>
    <w:multiLevelType w:val="hybridMultilevel"/>
    <w:tmpl w:val="D186BC2C"/>
    <w:lvl w:ilvl="0" w:tplc="04A80A3A">
      <w:start w:val="2"/>
      <w:numFmt w:val="bullet"/>
      <w:lvlText w:val=""/>
      <w:lvlJc w:val="left"/>
      <w:pPr>
        <w:ind w:left="420" w:hanging="360"/>
      </w:pPr>
      <w:rPr>
        <w:rFonts w:ascii="Symbol" w:eastAsiaTheme="minorHAnsi" w:hAnsi="Symbol" w:cstheme="majorBid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nsid w:val="4EFF5991"/>
    <w:multiLevelType w:val="hybridMultilevel"/>
    <w:tmpl w:val="CAC2ECEA"/>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F095FE1"/>
    <w:multiLevelType w:val="hybridMultilevel"/>
    <w:tmpl w:val="E38E4284"/>
    <w:lvl w:ilvl="0" w:tplc="DB9A647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4F9A7D7D"/>
    <w:multiLevelType w:val="hybridMultilevel"/>
    <w:tmpl w:val="7BC6E520"/>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D27F09"/>
    <w:multiLevelType w:val="hybridMultilevel"/>
    <w:tmpl w:val="FD0E9EE2"/>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5B6E5936"/>
    <w:multiLevelType w:val="hybridMultilevel"/>
    <w:tmpl w:val="17461ED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D12848"/>
    <w:multiLevelType w:val="hybridMultilevel"/>
    <w:tmpl w:val="2A3C98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2B7122"/>
    <w:multiLevelType w:val="hybridMultilevel"/>
    <w:tmpl w:val="E89E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355CD5"/>
    <w:multiLevelType w:val="hybridMultilevel"/>
    <w:tmpl w:val="21869196"/>
    <w:lvl w:ilvl="0" w:tplc="040C0015">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nsid w:val="5F72582C"/>
    <w:multiLevelType w:val="hybridMultilevel"/>
    <w:tmpl w:val="4D98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EA4C6C"/>
    <w:multiLevelType w:val="hybridMultilevel"/>
    <w:tmpl w:val="F3C6BC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507AF1"/>
    <w:multiLevelType w:val="hybridMultilevel"/>
    <w:tmpl w:val="A40025C6"/>
    <w:lvl w:ilvl="0" w:tplc="11A06B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20D536A"/>
    <w:multiLevelType w:val="hybridMultilevel"/>
    <w:tmpl w:val="AFC6C080"/>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615247"/>
    <w:multiLevelType w:val="hybridMultilevel"/>
    <w:tmpl w:val="A3C6777C"/>
    <w:lvl w:ilvl="0" w:tplc="040C0013">
      <w:start w:val="1"/>
      <w:numFmt w:val="upperRoman"/>
      <w:lvlText w:val="%1."/>
      <w:lvlJc w:val="righ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3782C72"/>
    <w:multiLevelType w:val="hybridMultilevel"/>
    <w:tmpl w:val="923685D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65AB29F8"/>
    <w:multiLevelType w:val="hybridMultilevel"/>
    <w:tmpl w:val="BB88F4DC"/>
    <w:lvl w:ilvl="0" w:tplc="AF98101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83512A"/>
    <w:multiLevelType w:val="hybridMultilevel"/>
    <w:tmpl w:val="D6726662"/>
    <w:lvl w:ilvl="0" w:tplc="78420A42">
      <w:numFmt w:val="bullet"/>
      <w:lvlText w:val="-"/>
      <w:lvlJc w:val="left"/>
      <w:pPr>
        <w:ind w:left="540" w:hanging="360"/>
      </w:pPr>
      <w:rPr>
        <w:rFonts w:ascii="Calibri" w:eastAsia="Calibri" w:hAnsi="Calibri" w:cs="Calibr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40">
    <w:nsid w:val="683C08C0"/>
    <w:multiLevelType w:val="hybridMultilevel"/>
    <w:tmpl w:val="612C4B94"/>
    <w:lvl w:ilvl="0" w:tplc="A75E5F48">
      <w:start w:val="1"/>
      <w:numFmt w:val="bullet"/>
      <w:lvlText w:val=""/>
      <w:lvlJc w:val="left"/>
      <w:pPr>
        <w:ind w:left="644"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B4624D1"/>
    <w:multiLevelType w:val="hybridMultilevel"/>
    <w:tmpl w:val="FEFA70A4"/>
    <w:lvl w:ilvl="0" w:tplc="040C000B">
      <w:start w:val="1"/>
      <w:numFmt w:val="bullet"/>
      <w:lvlText w:val=""/>
      <w:lvlJc w:val="left"/>
      <w:pPr>
        <w:ind w:left="1857" w:hanging="360"/>
      </w:pPr>
      <w:rPr>
        <w:rFonts w:ascii="Wingdings" w:hAnsi="Wingdings"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42">
    <w:nsid w:val="716B6287"/>
    <w:multiLevelType w:val="hybridMultilevel"/>
    <w:tmpl w:val="06241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3E41C0"/>
    <w:multiLevelType w:val="hybridMultilevel"/>
    <w:tmpl w:val="576094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6F13C6C"/>
    <w:multiLevelType w:val="hybridMultilevel"/>
    <w:tmpl w:val="9D80B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4F4293"/>
    <w:multiLevelType w:val="hybridMultilevel"/>
    <w:tmpl w:val="D6841A6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nsid w:val="7F007ACB"/>
    <w:multiLevelType w:val="hybridMultilevel"/>
    <w:tmpl w:val="287C6CFA"/>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abstractNumId w:val="36"/>
  </w:num>
  <w:num w:numId="2">
    <w:abstractNumId w:val="41"/>
  </w:num>
  <w:num w:numId="3">
    <w:abstractNumId w:val="44"/>
  </w:num>
  <w:num w:numId="4">
    <w:abstractNumId w:val="19"/>
  </w:num>
  <w:num w:numId="5">
    <w:abstractNumId w:val="24"/>
  </w:num>
  <w:num w:numId="6">
    <w:abstractNumId w:val="31"/>
  </w:num>
  <w:num w:numId="7">
    <w:abstractNumId w:val="22"/>
  </w:num>
  <w:num w:numId="8">
    <w:abstractNumId w:val="46"/>
  </w:num>
  <w:num w:numId="9">
    <w:abstractNumId w:val="33"/>
  </w:num>
  <w:num w:numId="10">
    <w:abstractNumId w:val="11"/>
  </w:num>
  <w:num w:numId="11">
    <w:abstractNumId w:val="10"/>
  </w:num>
  <w:num w:numId="12">
    <w:abstractNumId w:val="43"/>
  </w:num>
  <w:num w:numId="13">
    <w:abstractNumId w:val="14"/>
  </w:num>
  <w:num w:numId="14">
    <w:abstractNumId w:val="34"/>
  </w:num>
  <w:num w:numId="15">
    <w:abstractNumId w:val="13"/>
  </w:num>
  <w:num w:numId="16">
    <w:abstractNumId w:val="25"/>
  </w:num>
  <w:num w:numId="17">
    <w:abstractNumId w:val="45"/>
  </w:num>
  <w:num w:numId="18">
    <w:abstractNumId w:val="12"/>
  </w:num>
  <w:num w:numId="19">
    <w:abstractNumId w:val="18"/>
  </w:num>
  <w:num w:numId="20">
    <w:abstractNumId w:val="16"/>
  </w:num>
  <w:num w:numId="21">
    <w:abstractNumId w:val="23"/>
  </w:num>
  <w:num w:numId="22">
    <w:abstractNumId w:val="38"/>
  </w:num>
  <w:num w:numId="23">
    <w:abstractNumId w:val="39"/>
  </w:num>
  <w:num w:numId="24">
    <w:abstractNumId w:val="27"/>
  </w:num>
  <w:num w:numId="25">
    <w:abstractNumId w:val="17"/>
  </w:num>
  <w:num w:numId="26">
    <w:abstractNumId w:val="28"/>
  </w:num>
  <w:num w:numId="27">
    <w:abstractNumId w:val="9"/>
  </w:num>
  <w:num w:numId="28">
    <w:abstractNumId w:val="3"/>
  </w:num>
  <w:num w:numId="29">
    <w:abstractNumId w:val="26"/>
  </w:num>
  <w:num w:numId="30">
    <w:abstractNumId w:val="6"/>
  </w:num>
  <w:num w:numId="31">
    <w:abstractNumId w:val="42"/>
  </w:num>
  <w:num w:numId="32">
    <w:abstractNumId w:val="1"/>
  </w:num>
  <w:num w:numId="33">
    <w:abstractNumId w:val="29"/>
  </w:num>
  <w:num w:numId="34">
    <w:abstractNumId w:val="21"/>
  </w:num>
  <w:num w:numId="35">
    <w:abstractNumId w:val="32"/>
  </w:num>
  <w:num w:numId="36">
    <w:abstractNumId w:val="7"/>
  </w:num>
  <w:num w:numId="37">
    <w:abstractNumId w:val="35"/>
  </w:num>
  <w:num w:numId="38">
    <w:abstractNumId w:val="15"/>
  </w:num>
  <w:num w:numId="39">
    <w:abstractNumId w:val="37"/>
  </w:num>
  <w:num w:numId="40">
    <w:abstractNumId w:val="0"/>
  </w:num>
  <w:num w:numId="41">
    <w:abstractNumId w:val="4"/>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8"/>
  </w:num>
  <w:num w:numId="46">
    <w:abstractNumId w:val="40"/>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68E1"/>
    <w:rsid w:val="00000AE6"/>
    <w:rsid w:val="00011E72"/>
    <w:rsid w:val="000406D2"/>
    <w:rsid w:val="00056355"/>
    <w:rsid w:val="00063581"/>
    <w:rsid w:val="0008038B"/>
    <w:rsid w:val="000805FA"/>
    <w:rsid w:val="00096216"/>
    <w:rsid w:val="000E653E"/>
    <w:rsid w:val="000F3DE0"/>
    <w:rsid w:val="00121C2B"/>
    <w:rsid w:val="00126D78"/>
    <w:rsid w:val="00137856"/>
    <w:rsid w:val="001420EB"/>
    <w:rsid w:val="00153611"/>
    <w:rsid w:val="00153D79"/>
    <w:rsid w:val="00154355"/>
    <w:rsid w:val="001C7531"/>
    <w:rsid w:val="001D0845"/>
    <w:rsid w:val="001F338D"/>
    <w:rsid w:val="001F4BF2"/>
    <w:rsid w:val="001F5856"/>
    <w:rsid w:val="001F5B7A"/>
    <w:rsid w:val="001F70A7"/>
    <w:rsid w:val="001F7FE0"/>
    <w:rsid w:val="00207469"/>
    <w:rsid w:val="00207ED9"/>
    <w:rsid w:val="002151AD"/>
    <w:rsid w:val="00234C50"/>
    <w:rsid w:val="00251903"/>
    <w:rsid w:val="00253B30"/>
    <w:rsid w:val="0025790B"/>
    <w:rsid w:val="00271EAF"/>
    <w:rsid w:val="00277070"/>
    <w:rsid w:val="00280A9F"/>
    <w:rsid w:val="00294470"/>
    <w:rsid w:val="002B27B0"/>
    <w:rsid w:val="002D2A77"/>
    <w:rsid w:val="002D5368"/>
    <w:rsid w:val="002F15FD"/>
    <w:rsid w:val="003039C6"/>
    <w:rsid w:val="00306DF5"/>
    <w:rsid w:val="00314906"/>
    <w:rsid w:val="00332477"/>
    <w:rsid w:val="00333B6C"/>
    <w:rsid w:val="00336D2A"/>
    <w:rsid w:val="003512AB"/>
    <w:rsid w:val="0036170C"/>
    <w:rsid w:val="00377F0E"/>
    <w:rsid w:val="00381A53"/>
    <w:rsid w:val="00381A8B"/>
    <w:rsid w:val="0038611B"/>
    <w:rsid w:val="00387EEE"/>
    <w:rsid w:val="003C1445"/>
    <w:rsid w:val="003C3A4A"/>
    <w:rsid w:val="003C771F"/>
    <w:rsid w:val="003E3BF3"/>
    <w:rsid w:val="003E447E"/>
    <w:rsid w:val="003E4CF3"/>
    <w:rsid w:val="004007EC"/>
    <w:rsid w:val="00410080"/>
    <w:rsid w:val="00426407"/>
    <w:rsid w:val="00432EAD"/>
    <w:rsid w:val="00444162"/>
    <w:rsid w:val="004C5F64"/>
    <w:rsid w:val="004D6370"/>
    <w:rsid w:val="004D6DC9"/>
    <w:rsid w:val="005062AE"/>
    <w:rsid w:val="00516B9A"/>
    <w:rsid w:val="005201C9"/>
    <w:rsid w:val="005369CF"/>
    <w:rsid w:val="00536D0C"/>
    <w:rsid w:val="005734B3"/>
    <w:rsid w:val="005741F4"/>
    <w:rsid w:val="00575426"/>
    <w:rsid w:val="00576DD9"/>
    <w:rsid w:val="00591F90"/>
    <w:rsid w:val="005B4BFF"/>
    <w:rsid w:val="005B59C4"/>
    <w:rsid w:val="005D5149"/>
    <w:rsid w:val="005D5C72"/>
    <w:rsid w:val="005D5F6B"/>
    <w:rsid w:val="005D6AE2"/>
    <w:rsid w:val="005F12DC"/>
    <w:rsid w:val="006066C0"/>
    <w:rsid w:val="0061306A"/>
    <w:rsid w:val="00614398"/>
    <w:rsid w:val="00616098"/>
    <w:rsid w:val="00622685"/>
    <w:rsid w:val="006352DC"/>
    <w:rsid w:val="0066043E"/>
    <w:rsid w:val="00663F4B"/>
    <w:rsid w:val="00666C24"/>
    <w:rsid w:val="00675CC9"/>
    <w:rsid w:val="00681F41"/>
    <w:rsid w:val="00684129"/>
    <w:rsid w:val="006874AA"/>
    <w:rsid w:val="00687893"/>
    <w:rsid w:val="00697371"/>
    <w:rsid w:val="00697634"/>
    <w:rsid w:val="006B463D"/>
    <w:rsid w:val="006C15D1"/>
    <w:rsid w:val="006D174A"/>
    <w:rsid w:val="006E461F"/>
    <w:rsid w:val="006E6AF4"/>
    <w:rsid w:val="006F1DD6"/>
    <w:rsid w:val="006F4EAD"/>
    <w:rsid w:val="006F6F4B"/>
    <w:rsid w:val="00716879"/>
    <w:rsid w:val="0072269D"/>
    <w:rsid w:val="007262A2"/>
    <w:rsid w:val="00737E7E"/>
    <w:rsid w:val="00747580"/>
    <w:rsid w:val="00765B3C"/>
    <w:rsid w:val="00770896"/>
    <w:rsid w:val="00793ED5"/>
    <w:rsid w:val="007A1279"/>
    <w:rsid w:val="007B2ED8"/>
    <w:rsid w:val="007C2C60"/>
    <w:rsid w:val="007C384A"/>
    <w:rsid w:val="007D0F7B"/>
    <w:rsid w:val="007D4668"/>
    <w:rsid w:val="007D4F84"/>
    <w:rsid w:val="007E4BAA"/>
    <w:rsid w:val="007F4B29"/>
    <w:rsid w:val="007F5CEC"/>
    <w:rsid w:val="0080717E"/>
    <w:rsid w:val="0082594F"/>
    <w:rsid w:val="00830FAC"/>
    <w:rsid w:val="00832D7E"/>
    <w:rsid w:val="00840658"/>
    <w:rsid w:val="00843F7A"/>
    <w:rsid w:val="008444FF"/>
    <w:rsid w:val="008507EC"/>
    <w:rsid w:val="008953C5"/>
    <w:rsid w:val="008A73EA"/>
    <w:rsid w:val="008B22C7"/>
    <w:rsid w:val="008B301D"/>
    <w:rsid w:val="008B33C2"/>
    <w:rsid w:val="008B42DE"/>
    <w:rsid w:val="008B68D3"/>
    <w:rsid w:val="008C501B"/>
    <w:rsid w:val="008C52FC"/>
    <w:rsid w:val="008E59D4"/>
    <w:rsid w:val="008F34FC"/>
    <w:rsid w:val="00900BF9"/>
    <w:rsid w:val="00913C0A"/>
    <w:rsid w:val="00925107"/>
    <w:rsid w:val="00932050"/>
    <w:rsid w:val="009378E9"/>
    <w:rsid w:val="009467D0"/>
    <w:rsid w:val="00951305"/>
    <w:rsid w:val="009527D3"/>
    <w:rsid w:val="00967916"/>
    <w:rsid w:val="00976209"/>
    <w:rsid w:val="009840EC"/>
    <w:rsid w:val="0098752D"/>
    <w:rsid w:val="009A3A47"/>
    <w:rsid w:val="009B445E"/>
    <w:rsid w:val="009B62C8"/>
    <w:rsid w:val="009E057E"/>
    <w:rsid w:val="009F449D"/>
    <w:rsid w:val="00A04DC4"/>
    <w:rsid w:val="00A1470B"/>
    <w:rsid w:val="00A2546F"/>
    <w:rsid w:val="00A35AAF"/>
    <w:rsid w:val="00A72690"/>
    <w:rsid w:val="00A928C6"/>
    <w:rsid w:val="00A943F5"/>
    <w:rsid w:val="00AA45B3"/>
    <w:rsid w:val="00AA4FB9"/>
    <w:rsid w:val="00AB32E0"/>
    <w:rsid w:val="00AB58C4"/>
    <w:rsid w:val="00AF19C1"/>
    <w:rsid w:val="00B12826"/>
    <w:rsid w:val="00B24325"/>
    <w:rsid w:val="00B24B6B"/>
    <w:rsid w:val="00B315F6"/>
    <w:rsid w:val="00B32312"/>
    <w:rsid w:val="00B40F03"/>
    <w:rsid w:val="00B432C1"/>
    <w:rsid w:val="00B71531"/>
    <w:rsid w:val="00B7402A"/>
    <w:rsid w:val="00B961A6"/>
    <w:rsid w:val="00BB2D00"/>
    <w:rsid w:val="00BC6BFE"/>
    <w:rsid w:val="00BD0329"/>
    <w:rsid w:val="00C028D7"/>
    <w:rsid w:val="00C0543D"/>
    <w:rsid w:val="00C12B6D"/>
    <w:rsid w:val="00C21DFB"/>
    <w:rsid w:val="00C22BBE"/>
    <w:rsid w:val="00C31909"/>
    <w:rsid w:val="00C342CA"/>
    <w:rsid w:val="00C6657D"/>
    <w:rsid w:val="00C66F5F"/>
    <w:rsid w:val="00C674FA"/>
    <w:rsid w:val="00C707EA"/>
    <w:rsid w:val="00C72B2A"/>
    <w:rsid w:val="00C82B42"/>
    <w:rsid w:val="00C96ACA"/>
    <w:rsid w:val="00CB0921"/>
    <w:rsid w:val="00CC0053"/>
    <w:rsid w:val="00CC68E1"/>
    <w:rsid w:val="00CD0709"/>
    <w:rsid w:val="00CD7C9A"/>
    <w:rsid w:val="00CE1E37"/>
    <w:rsid w:val="00CF1282"/>
    <w:rsid w:val="00CF48FE"/>
    <w:rsid w:val="00D014AC"/>
    <w:rsid w:val="00D11939"/>
    <w:rsid w:val="00D1554D"/>
    <w:rsid w:val="00D41A9A"/>
    <w:rsid w:val="00D43491"/>
    <w:rsid w:val="00D67D1B"/>
    <w:rsid w:val="00D74EC5"/>
    <w:rsid w:val="00D819B8"/>
    <w:rsid w:val="00D861CF"/>
    <w:rsid w:val="00D86E2E"/>
    <w:rsid w:val="00DC710B"/>
    <w:rsid w:val="00DC7293"/>
    <w:rsid w:val="00DD0C19"/>
    <w:rsid w:val="00E3650A"/>
    <w:rsid w:val="00E625B3"/>
    <w:rsid w:val="00E642B7"/>
    <w:rsid w:val="00E6533D"/>
    <w:rsid w:val="00E670F6"/>
    <w:rsid w:val="00E7474D"/>
    <w:rsid w:val="00E8539B"/>
    <w:rsid w:val="00E86E85"/>
    <w:rsid w:val="00E8706C"/>
    <w:rsid w:val="00E90698"/>
    <w:rsid w:val="00E90818"/>
    <w:rsid w:val="00E9339E"/>
    <w:rsid w:val="00EB7F63"/>
    <w:rsid w:val="00F05679"/>
    <w:rsid w:val="00F060BE"/>
    <w:rsid w:val="00F071AE"/>
    <w:rsid w:val="00F11A1C"/>
    <w:rsid w:val="00F13639"/>
    <w:rsid w:val="00F13959"/>
    <w:rsid w:val="00F3522A"/>
    <w:rsid w:val="00F36FED"/>
    <w:rsid w:val="00F46059"/>
    <w:rsid w:val="00F57B72"/>
    <w:rsid w:val="00F7110C"/>
    <w:rsid w:val="00F8016C"/>
    <w:rsid w:val="00F81A2D"/>
    <w:rsid w:val="00F86307"/>
    <w:rsid w:val="00F91B32"/>
    <w:rsid w:val="00F96740"/>
    <w:rsid w:val="00FC48A8"/>
    <w:rsid w:val="00FD2999"/>
    <w:rsid w:val="00FE06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68E1"/>
    <w:pPr>
      <w:ind w:left="720"/>
      <w:contextualSpacing/>
    </w:pPr>
  </w:style>
  <w:style w:type="table" w:styleId="Grilledutableau">
    <w:name w:val="Table Grid"/>
    <w:basedOn w:val="TableauNormal"/>
    <w:uiPriority w:val="39"/>
    <w:rsid w:val="00F80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0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0A9F"/>
    <w:rPr>
      <w:rFonts w:ascii="Segoe UI" w:hAnsi="Segoe UI" w:cs="Segoe UI"/>
      <w:sz w:val="18"/>
      <w:szCs w:val="18"/>
    </w:rPr>
  </w:style>
  <w:style w:type="paragraph" w:styleId="Notedebasdepage">
    <w:name w:val="footnote text"/>
    <w:basedOn w:val="Normal"/>
    <w:link w:val="NotedebasdepageCar"/>
    <w:uiPriority w:val="99"/>
    <w:unhideWhenUsed/>
    <w:rsid w:val="00830FAC"/>
    <w:pPr>
      <w:spacing w:after="0" w:line="240" w:lineRule="auto"/>
    </w:pPr>
    <w:rPr>
      <w:sz w:val="20"/>
      <w:szCs w:val="20"/>
    </w:rPr>
  </w:style>
  <w:style w:type="character" w:customStyle="1" w:styleId="NotedebasdepageCar">
    <w:name w:val="Note de bas de page Car"/>
    <w:basedOn w:val="Policepardfaut"/>
    <w:link w:val="Notedebasdepage"/>
    <w:uiPriority w:val="99"/>
    <w:rsid w:val="00830FAC"/>
    <w:rPr>
      <w:sz w:val="20"/>
      <w:szCs w:val="20"/>
    </w:rPr>
  </w:style>
  <w:style w:type="character" w:styleId="Appelnotedebasdep">
    <w:name w:val="footnote reference"/>
    <w:basedOn w:val="Policepardfaut"/>
    <w:uiPriority w:val="99"/>
    <w:semiHidden/>
    <w:unhideWhenUsed/>
    <w:rsid w:val="00830FAC"/>
    <w:rPr>
      <w:vertAlign w:val="superscript"/>
    </w:rPr>
  </w:style>
  <w:style w:type="paragraph" w:styleId="En-tte">
    <w:name w:val="header"/>
    <w:basedOn w:val="Normal"/>
    <w:link w:val="En-tteCar"/>
    <w:uiPriority w:val="99"/>
    <w:semiHidden/>
    <w:unhideWhenUsed/>
    <w:rsid w:val="00F967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96740"/>
  </w:style>
  <w:style w:type="paragraph" w:styleId="Pieddepage">
    <w:name w:val="footer"/>
    <w:basedOn w:val="Normal"/>
    <w:link w:val="PieddepageCar"/>
    <w:uiPriority w:val="99"/>
    <w:unhideWhenUsed/>
    <w:rsid w:val="00F967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740"/>
  </w:style>
  <w:style w:type="character" w:customStyle="1" w:styleId="apple-converted-space">
    <w:name w:val="apple-converted-space"/>
    <w:basedOn w:val="Policepardfaut"/>
    <w:rsid w:val="00A928C6"/>
  </w:style>
</w:styles>
</file>

<file path=word/webSettings.xml><?xml version="1.0" encoding="utf-8"?>
<w:webSettings xmlns:r="http://schemas.openxmlformats.org/officeDocument/2006/relationships" xmlns:w="http://schemas.openxmlformats.org/wordprocessingml/2006/main">
  <w:divs>
    <w:div w:id="1024015497">
      <w:bodyDiv w:val="1"/>
      <w:marLeft w:val="0"/>
      <w:marRight w:val="0"/>
      <w:marTop w:val="0"/>
      <w:marBottom w:val="0"/>
      <w:divBdr>
        <w:top w:val="none" w:sz="0" w:space="0" w:color="auto"/>
        <w:left w:val="none" w:sz="0" w:space="0" w:color="auto"/>
        <w:bottom w:val="none" w:sz="0" w:space="0" w:color="auto"/>
        <w:right w:val="none" w:sz="0" w:space="0" w:color="auto"/>
      </w:divBdr>
    </w:div>
    <w:div w:id="1116749555">
      <w:bodyDiv w:val="1"/>
      <w:marLeft w:val="0"/>
      <w:marRight w:val="0"/>
      <w:marTop w:val="0"/>
      <w:marBottom w:val="0"/>
      <w:divBdr>
        <w:top w:val="none" w:sz="0" w:space="0" w:color="auto"/>
        <w:left w:val="none" w:sz="0" w:space="0" w:color="auto"/>
        <w:bottom w:val="none" w:sz="0" w:space="0" w:color="auto"/>
        <w:right w:val="none" w:sz="0" w:space="0" w:color="auto"/>
      </w:divBdr>
      <w:divsChild>
        <w:div w:id="311564852">
          <w:marLeft w:val="0"/>
          <w:marRight w:val="0"/>
          <w:marTop w:val="0"/>
          <w:marBottom w:val="0"/>
          <w:divBdr>
            <w:top w:val="none" w:sz="0" w:space="0" w:color="auto"/>
            <w:left w:val="none" w:sz="0" w:space="0" w:color="auto"/>
            <w:bottom w:val="none" w:sz="0" w:space="0" w:color="auto"/>
            <w:right w:val="none" w:sz="0" w:space="0" w:color="auto"/>
          </w:divBdr>
        </w:div>
        <w:div w:id="1063405501">
          <w:marLeft w:val="0"/>
          <w:marRight w:val="0"/>
          <w:marTop w:val="0"/>
          <w:marBottom w:val="0"/>
          <w:divBdr>
            <w:top w:val="none" w:sz="0" w:space="0" w:color="auto"/>
            <w:left w:val="none" w:sz="0" w:space="0" w:color="auto"/>
            <w:bottom w:val="none" w:sz="0" w:space="0" w:color="auto"/>
            <w:right w:val="none" w:sz="0" w:space="0" w:color="auto"/>
          </w:divBdr>
        </w:div>
        <w:div w:id="1199854213">
          <w:marLeft w:val="0"/>
          <w:marRight w:val="0"/>
          <w:marTop w:val="0"/>
          <w:marBottom w:val="0"/>
          <w:divBdr>
            <w:top w:val="none" w:sz="0" w:space="0" w:color="auto"/>
            <w:left w:val="none" w:sz="0" w:space="0" w:color="auto"/>
            <w:bottom w:val="none" w:sz="0" w:space="0" w:color="auto"/>
            <w:right w:val="none" w:sz="0" w:space="0" w:color="auto"/>
          </w:divBdr>
        </w:div>
        <w:div w:id="1498573167">
          <w:marLeft w:val="0"/>
          <w:marRight w:val="0"/>
          <w:marTop w:val="0"/>
          <w:marBottom w:val="0"/>
          <w:divBdr>
            <w:top w:val="none" w:sz="0" w:space="0" w:color="auto"/>
            <w:left w:val="none" w:sz="0" w:space="0" w:color="auto"/>
            <w:bottom w:val="none" w:sz="0" w:space="0" w:color="auto"/>
            <w:right w:val="none" w:sz="0" w:space="0" w:color="auto"/>
          </w:divBdr>
        </w:div>
        <w:div w:id="1631126166">
          <w:marLeft w:val="0"/>
          <w:marRight w:val="0"/>
          <w:marTop w:val="0"/>
          <w:marBottom w:val="0"/>
          <w:divBdr>
            <w:top w:val="none" w:sz="0" w:space="0" w:color="auto"/>
            <w:left w:val="none" w:sz="0" w:space="0" w:color="auto"/>
            <w:bottom w:val="none" w:sz="0" w:space="0" w:color="auto"/>
            <w:right w:val="none" w:sz="0" w:space="0" w:color="auto"/>
          </w:divBdr>
        </w:div>
        <w:div w:id="1766070299">
          <w:marLeft w:val="0"/>
          <w:marRight w:val="0"/>
          <w:marTop w:val="0"/>
          <w:marBottom w:val="0"/>
          <w:divBdr>
            <w:top w:val="none" w:sz="0" w:space="0" w:color="auto"/>
            <w:left w:val="none" w:sz="0" w:space="0" w:color="auto"/>
            <w:bottom w:val="none" w:sz="0" w:space="0" w:color="auto"/>
            <w:right w:val="none" w:sz="0" w:space="0" w:color="auto"/>
          </w:divBdr>
        </w:div>
      </w:divsChild>
    </w:div>
    <w:div w:id="1624000125">
      <w:bodyDiv w:val="1"/>
      <w:marLeft w:val="0"/>
      <w:marRight w:val="0"/>
      <w:marTop w:val="0"/>
      <w:marBottom w:val="0"/>
      <w:divBdr>
        <w:top w:val="none" w:sz="0" w:space="0" w:color="auto"/>
        <w:left w:val="none" w:sz="0" w:space="0" w:color="auto"/>
        <w:bottom w:val="none" w:sz="0" w:space="0" w:color="auto"/>
        <w:right w:val="none" w:sz="0" w:space="0" w:color="auto"/>
      </w:divBdr>
      <w:divsChild>
        <w:div w:id="161819285">
          <w:marLeft w:val="0"/>
          <w:marRight w:val="0"/>
          <w:marTop w:val="0"/>
          <w:marBottom w:val="0"/>
          <w:divBdr>
            <w:top w:val="none" w:sz="0" w:space="0" w:color="auto"/>
            <w:left w:val="none" w:sz="0" w:space="0" w:color="auto"/>
            <w:bottom w:val="none" w:sz="0" w:space="0" w:color="auto"/>
            <w:right w:val="none" w:sz="0" w:space="0" w:color="auto"/>
          </w:divBdr>
        </w:div>
        <w:div w:id="728963590">
          <w:marLeft w:val="0"/>
          <w:marRight w:val="0"/>
          <w:marTop w:val="0"/>
          <w:marBottom w:val="0"/>
          <w:divBdr>
            <w:top w:val="none" w:sz="0" w:space="0" w:color="auto"/>
            <w:left w:val="none" w:sz="0" w:space="0" w:color="auto"/>
            <w:bottom w:val="none" w:sz="0" w:space="0" w:color="auto"/>
            <w:right w:val="none" w:sz="0" w:space="0" w:color="auto"/>
          </w:divBdr>
        </w:div>
        <w:div w:id="1250502922">
          <w:marLeft w:val="0"/>
          <w:marRight w:val="0"/>
          <w:marTop w:val="0"/>
          <w:marBottom w:val="0"/>
          <w:divBdr>
            <w:top w:val="none" w:sz="0" w:space="0" w:color="auto"/>
            <w:left w:val="none" w:sz="0" w:space="0" w:color="auto"/>
            <w:bottom w:val="none" w:sz="0" w:space="0" w:color="auto"/>
            <w:right w:val="none" w:sz="0" w:space="0" w:color="auto"/>
          </w:divBdr>
        </w:div>
        <w:div w:id="1682588211">
          <w:marLeft w:val="0"/>
          <w:marRight w:val="0"/>
          <w:marTop w:val="0"/>
          <w:marBottom w:val="0"/>
          <w:divBdr>
            <w:top w:val="none" w:sz="0" w:space="0" w:color="auto"/>
            <w:left w:val="none" w:sz="0" w:space="0" w:color="auto"/>
            <w:bottom w:val="none" w:sz="0" w:space="0" w:color="auto"/>
            <w:right w:val="none" w:sz="0" w:space="0" w:color="auto"/>
          </w:divBdr>
        </w:div>
        <w:div w:id="1776830325">
          <w:marLeft w:val="0"/>
          <w:marRight w:val="0"/>
          <w:marTop w:val="0"/>
          <w:marBottom w:val="0"/>
          <w:divBdr>
            <w:top w:val="none" w:sz="0" w:space="0" w:color="auto"/>
            <w:left w:val="none" w:sz="0" w:space="0" w:color="auto"/>
            <w:bottom w:val="none" w:sz="0" w:space="0" w:color="auto"/>
            <w:right w:val="none" w:sz="0" w:space="0" w:color="auto"/>
          </w:divBdr>
        </w:div>
        <w:div w:id="202161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9FBD-8766-4AD7-8E50-641E05C4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1949</Words>
  <Characters>10721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SRA-ZOUABI</cp:lastModifiedBy>
  <cp:revision>48</cp:revision>
  <cp:lastPrinted>2016-05-25T09:28:00Z</cp:lastPrinted>
  <dcterms:created xsi:type="dcterms:W3CDTF">2016-08-01T11:48:00Z</dcterms:created>
  <dcterms:modified xsi:type="dcterms:W3CDTF">2016-12-16T11:55:00Z</dcterms:modified>
</cp:coreProperties>
</file>