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text" w:horzAnchor="margin" w:tblpX="74" w:tblpY="-45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2E61" w:rsidTr="005767D7">
        <w:tc>
          <w:tcPr>
            <w:tcW w:w="9180" w:type="dxa"/>
          </w:tcPr>
          <w:p w:rsidR="00542E61" w:rsidRDefault="00542E61" w:rsidP="005767D7"/>
          <w:p w:rsidR="00542E61" w:rsidRPr="00076FBB" w:rsidRDefault="00542E61" w:rsidP="005767D7">
            <w:pPr>
              <w:ind w:left="-250" w:firstLine="25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FICHE ACTION : Transport</w:t>
            </w:r>
            <w:r w:rsidR="0025164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des produits agricoles, agroalimentaires et de l’artisanat</w:t>
            </w:r>
          </w:p>
          <w:p w:rsidR="00542E61" w:rsidRDefault="00542E61" w:rsidP="005767D7"/>
        </w:tc>
      </w:tr>
    </w:tbl>
    <w:p w:rsidR="00076FBB" w:rsidRDefault="00076FBB"/>
    <w:p w:rsidR="00AA3C3B" w:rsidRPr="000616DD" w:rsidRDefault="00AA3C3B" w:rsidP="00C9765A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Définition</w:t>
      </w:r>
      <w:r w:rsidRPr="000616DD">
        <w:rPr>
          <w:rFonts w:asciiTheme="majorBidi" w:hAnsiTheme="majorBidi" w:cstheme="majorBidi"/>
          <w:b/>
          <w:bCs/>
          <w:sz w:val="28"/>
          <w:szCs w:val="28"/>
          <w:u w:val="single"/>
        </w:rPr>
        <w:t> :</w:t>
      </w:r>
    </w:p>
    <w:p w:rsidR="003B427A" w:rsidRDefault="00AA3C3B" w:rsidP="00C9765A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B04C0">
        <w:rPr>
          <w:rFonts w:asciiTheme="majorBidi" w:hAnsiTheme="majorBidi" w:cstheme="majorBidi"/>
          <w:sz w:val="24"/>
          <w:szCs w:val="24"/>
        </w:rPr>
        <w:t>Il s’agit d</w:t>
      </w:r>
      <w:r w:rsidR="009E6E6D">
        <w:rPr>
          <w:rFonts w:asciiTheme="majorBidi" w:hAnsiTheme="majorBidi" w:cstheme="majorBidi"/>
          <w:sz w:val="24"/>
          <w:szCs w:val="24"/>
        </w:rPr>
        <w:t>’une subvention destinée</w:t>
      </w:r>
      <w:r w:rsidR="00B110BC">
        <w:rPr>
          <w:rFonts w:asciiTheme="majorBidi" w:hAnsiTheme="majorBidi" w:cstheme="majorBidi"/>
          <w:sz w:val="24"/>
          <w:szCs w:val="24"/>
        </w:rPr>
        <w:t xml:space="preserve"> aux exportateurs tunisiens et accordée au </w:t>
      </w:r>
      <w:r w:rsidR="006C3A0D">
        <w:rPr>
          <w:rFonts w:asciiTheme="majorBidi" w:hAnsiTheme="majorBidi" w:cstheme="majorBidi"/>
          <w:sz w:val="24"/>
          <w:szCs w:val="24"/>
        </w:rPr>
        <w:t>transport</w:t>
      </w:r>
      <w:r w:rsidR="00B110BC">
        <w:rPr>
          <w:rFonts w:asciiTheme="majorBidi" w:hAnsiTheme="majorBidi" w:cstheme="majorBidi"/>
          <w:sz w:val="24"/>
          <w:szCs w:val="24"/>
        </w:rPr>
        <w:t xml:space="preserve"> (mari</w:t>
      </w:r>
      <w:r w:rsidR="00951166">
        <w:rPr>
          <w:rFonts w:asciiTheme="majorBidi" w:hAnsiTheme="majorBidi" w:cstheme="majorBidi"/>
          <w:sz w:val="24"/>
          <w:szCs w:val="24"/>
        </w:rPr>
        <w:t>time, aérien, terrestre et multimodal</w:t>
      </w:r>
      <w:r w:rsidR="00B110BC">
        <w:rPr>
          <w:rFonts w:asciiTheme="majorBidi" w:hAnsiTheme="majorBidi" w:cstheme="majorBidi"/>
          <w:sz w:val="24"/>
          <w:szCs w:val="24"/>
        </w:rPr>
        <w:t>)</w:t>
      </w:r>
      <w:r w:rsidR="00CA1891">
        <w:rPr>
          <w:rFonts w:asciiTheme="majorBidi" w:hAnsiTheme="majorBidi" w:cstheme="majorBidi"/>
          <w:sz w:val="24"/>
          <w:szCs w:val="24"/>
        </w:rPr>
        <w:t xml:space="preserve"> </w:t>
      </w:r>
      <w:r w:rsidR="004D5DB4">
        <w:rPr>
          <w:rFonts w:asciiTheme="majorBidi" w:hAnsiTheme="majorBidi" w:cstheme="majorBidi"/>
          <w:sz w:val="24"/>
          <w:szCs w:val="24"/>
        </w:rPr>
        <w:t xml:space="preserve">des produits agricoles, agroalimentaires et </w:t>
      </w:r>
      <w:r w:rsidR="00951166">
        <w:rPr>
          <w:rFonts w:asciiTheme="majorBidi" w:hAnsiTheme="majorBidi" w:cstheme="majorBidi"/>
          <w:sz w:val="24"/>
          <w:szCs w:val="24"/>
        </w:rPr>
        <w:t>de l’artisanat</w:t>
      </w:r>
      <w:r w:rsidR="00740174">
        <w:rPr>
          <w:rFonts w:asciiTheme="majorBidi" w:hAnsiTheme="majorBidi" w:cstheme="majorBidi"/>
          <w:sz w:val="24"/>
          <w:szCs w:val="24"/>
        </w:rPr>
        <w:t xml:space="preserve"> par le FOPRODEX, et ce par la prise en charge d’une partie du coût du transport principal.</w:t>
      </w:r>
    </w:p>
    <w:p w:rsidR="00AA3C3B" w:rsidRPr="00AA3C3B" w:rsidRDefault="00AA3C3B" w:rsidP="00C9765A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51E7A" w:rsidRPr="000616DD" w:rsidRDefault="00351E7A" w:rsidP="00C9765A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616DD">
        <w:rPr>
          <w:rFonts w:asciiTheme="majorBidi" w:hAnsiTheme="majorBidi" w:cstheme="majorBidi"/>
          <w:b/>
          <w:bCs/>
          <w:sz w:val="28"/>
          <w:szCs w:val="28"/>
          <w:u w:val="single"/>
        </w:rPr>
        <w:t>Eligibilité :</w:t>
      </w:r>
    </w:p>
    <w:p w:rsidR="0051536D" w:rsidRDefault="0051536D" w:rsidP="00C9765A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Sont éligibles à la dotation FOPRODEX, les personnes physiques ou morales </w:t>
      </w:r>
      <w:r w:rsidRPr="00A13A22">
        <w:rPr>
          <w:rFonts w:asciiTheme="majorBidi" w:hAnsiTheme="majorBidi" w:cstheme="majorBidi"/>
          <w:sz w:val="24"/>
          <w:szCs w:val="24"/>
        </w:rPr>
        <w:t>vérifiant les critères suivants :</w:t>
      </w:r>
    </w:p>
    <w:p w:rsidR="00351E7A" w:rsidRPr="002B04C0" w:rsidRDefault="00C410B6" w:rsidP="00C9765A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Résidence.</w:t>
      </w:r>
    </w:p>
    <w:p w:rsidR="00AA2056" w:rsidRPr="002B04C0" w:rsidRDefault="00D16CDE" w:rsidP="00C9765A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</w:t>
      </w:r>
      <w:r w:rsidR="00351E7A" w:rsidRPr="002B04C0">
        <w:rPr>
          <w:rFonts w:asciiTheme="majorBidi" w:hAnsiTheme="majorBidi" w:cstheme="majorBidi"/>
          <w:sz w:val="24"/>
          <w:szCs w:val="24"/>
        </w:rPr>
        <w:t xml:space="preserve">xportant des </w:t>
      </w:r>
      <w:r w:rsidR="00AD5A72" w:rsidRPr="002B04C0">
        <w:rPr>
          <w:rFonts w:asciiTheme="majorBidi" w:hAnsiTheme="majorBidi" w:cstheme="majorBidi"/>
          <w:sz w:val="24"/>
          <w:szCs w:val="24"/>
        </w:rPr>
        <w:t>produits</w:t>
      </w:r>
      <w:r w:rsidR="00AD5A72">
        <w:rPr>
          <w:rFonts w:asciiTheme="majorBidi" w:hAnsiTheme="majorBidi" w:cstheme="majorBidi"/>
          <w:sz w:val="24"/>
          <w:szCs w:val="24"/>
        </w:rPr>
        <w:t xml:space="preserve"> agricoles</w:t>
      </w:r>
      <w:r w:rsidR="00BE47B6">
        <w:rPr>
          <w:rFonts w:asciiTheme="majorBidi" w:hAnsiTheme="majorBidi" w:cstheme="majorBidi"/>
          <w:sz w:val="24"/>
          <w:szCs w:val="24"/>
        </w:rPr>
        <w:t xml:space="preserve">, agroalimentaires et </w:t>
      </w:r>
      <w:r w:rsidR="001E1897">
        <w:rPr>
          <w:rFonts w:asciiTheme="majorBidi" w:hAnsiTheme="majorBidi" w:cstheme="majorBidi"/>
          <w:sz w:val="24"/>
          <w:szCs w:val="24"/>
        </w:rPr>
        <w:t>de l’artisanat</w:t>
      </w:r>
      <w:r w:rsidR="00B87F47">
        <w:rPr>
          <w:rFonts w:asciiTheme="majorBidi" w:hAnsiTheme="majorBidi" w:cstheme="majorBidi"/>
          <w:sz w:val="24"/>
          <w:szCs w:val="24"/>
        </w:rPr>
        <w:t>,</w:t>
      </w:r>
      <w:r w:rsidR="00370844">
        <w:rPr>
          <w:rFonts w:asciiTheme="majorBidi" w:hAnsiTheme="majorBidi" w:cstheme="majorBidi"/>
          <w:sz w:val="24"/>
          <w:szCs w:val="24"/>
        </w:rPr>
        <w:t xml:space="preserve"> d’origine tunisienne.</w:t>
      </w:r>
    </w:p>
    <w:p w:rsidR="00AA2056" w:rsidRPr="0026410F" w:rsidRDefault="00AA2056" w:rsidP="00C9765A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26410F">
        <w:rPr>
          <w:rFonts w:asciiTheme="majorBidi" w:hAnsiTheme="majorBidi" w:cstheme="majorBidi"/>
          <w:sz w:val="24"/>
          <w:szCs w:val="24"/>
          <w:u w:val="single"/>
        </w:rPr>
        <w:t xml:space="preserve">La non-éligibilité au soutien : </w:t>
      </w:r>
    </w:p>
    <w:p w:rsidR="00AA2056" w:rsidRPr="002B04C0" w:rsidRDefault="00AA2056" w:rsidP="00C9765A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B04C0">
        <w:rPr>
          <w:rFonts w:asciiTheme="majorBidi" w:hAnsiTheme="majorBidi" w:cstheme="majorBidi"/>
          <w:sz w:val="24"/>
          <w:szCs w:val="24"/>
        </w:rPr>
        <w:t>Les produits exportés par la voie terrestre sur le marché libyen.</w:t>
      </w:r>
    </w:p>
    <w:p w:rsidR="00AA2056" w:rsidRDefault="006E3339" w:rsidP="00C9765A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Les exportations d’huile d’olive</w:t>
      </w:r>
      <w:r w:rsidR="00A1709E">
        <w:rPr>
          <w:rFonts w:asciiTheme="majorBidi" w:hAnsiTheme="majorBidi" w:cstheme="majorBidi"/>
          <w:sz w:val="24"/>
          <w:szCs w:val="24"/>
        </w:rPr>
        <w:t xml:space="preserve"> conventionnelle (non biologique)</w:t>
      </w:r>
      <w:r w:rsidR="007F2855">
        <w:rPr>
          <w:rFonts w:asciiTheme="majorBidi" w:hAnsiTheme="majorBidi" w:cstheme="majorBidi"/>
          <w:sz w:val="24"/>
          <w:szCs w:val="24"/>
        </w:rPr>
        <w:t xml:space="preserve"> en</w:t>
      </w:r>
      <w:r w:rsidR="0047730E" w:rsidRPr="002B04C0">
        <w:rPr>
          <w:rFonts w:asciiTheme="majorBidi" w:hAnsiTheme="majorBidi" w:cstheme="majorBidi"/>
          <w:sz w:val="24"/>
          <w:szCs w:val="24"/>
        </w:rPr>
        <w:t xml:space="preserve"> VRAC</w:t>
      </w:r>
      <w:r w:rsidR="00AA2056" w:rsidRPr="002B04C0">
        <w:rPr>
          <w:rFonts w:asciiTheme="majorBidi" w:hAnsiTheme="majorBidi" w:cstheme="majorBidi"/>
          <w:sz w:val="24"/>
          <w:szCs w:val="24"/>
        </w:rPr>
        <w:t xml:space="preserve"> sur </w:t>
      </w:r>
      <w:r>
        <w:rPr>
          <w:rFonts w:asciiTheme="majorBidi" w:hAnsiTheme="majorBidi" w:cstheme="majorBidi"/>
          <w:sz w:val="24"/>
          <w:szCs w:val="24"/>
        </w:rPr>
        <w:t>la France, l’Italie et l’Espagne.</w:t>
      </w:r>
    </w:p>
    <w:p w:rsidR="00254AC7" w:rsidRDefault="00254AC7" w:rsidP="00C9765A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Les exportations d’huile de grignons et de pomace</w:t>
      </w:r>
      <w:r w:rsidR="00451582">
        <w:rPr>
          <w:rFonts w:asciiTheme="majorBidi" w:hAnsiTheme="majorBidi" w:cstheme="majorBidi"/>
          <w:sz w:val="24"/>
          <w:szCs w:val="24"/>
        </w:rPr>
        <w:t xml:space="preserve"> sur tous les marchés</w:t>
      </w:r>
      <w:r w:rsidR="00546B6C">
        <w:rPr>
          <w:rFonts w:asciiTheme="majorBidi" w:hAnsiTheme="majorBidi" w:cstheme="majorBidi"/>
          <w:sz w:val="24"/>
          <w:szCs w:val="24"/>
        </w:rPr>
        <w:t xml:space="preserve"> (même mélangée avec l’huile d’olive extra vierge). </w:t>
      </w:r>
    </w:p>
    <w:p w:rsidR="00394C1F" w:rsidRDefault="00AA2056" w:rsidP="00C9765A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B04C0">
        <w:rPr>
          <w:rFonts w:asciiTheme="majorBidi" w:hAnsiTheme="majorBidi" w:cstheme="majorBidi"/>
          <w:sz w:val="24"/>
          <w:szCs w:val="24"/>
        </w:rPr>
        <w:t>Les</w:t>
      </w:r>
      <w:r w:rsidR="00170A58">
        <w:rPr>
          <w:rFonts w:asciiTheme="majorBidi" w:hAnsiTheme="majorBidi" w:cstheme="majorBidi"/>
          <w:sz w:val="24"/>
          <w:szCs w:val="24"/>
        </w:rPr>
        <w:t xml:space="preserve"> expéditions</w:t>
      </w:r>
      <w:r w:rsidR="004206DC">
        <w:rPr>
          <w:rFonts w:asciiTheme="majorBidi" w:hAnsiTheme="majorBidi" w:cstheme="majorBidi"/>
          <w:sz w:val="24"/>
          <w:szCs w:val="24"/>
        </w:rPr>
        <w:t xml:space="preserve"> des</w:t>
      </w:r>
      <w:r w:rsidR="00972152">
        <w:rPr>
          <w:rFonts w:asciiTheme="majorBidi" w:hAnsiTheme="majorBidi" w:cstheme="majorBidi"/>
          <w:sz w:val="24"/>
          <w:szCs w:val="24"/>
        </w:rPr>
        <w:t xml:space="preserve"> échantillons</w:t>
      </w:r>
      <w:r w:rsidR="00C24D13">
        <w:rPr>
          <w:rFonts w:asciiTheme="majorBidi" w:hAnsiTheme="majorBidi" w:cstheme="majorBidi"/>
          <w:sz w:val="24"/>
          <w:szCs w:val="24"/>
        </w:rPr>
        <w:t xml:space="preserve"> (exception faite pour</w:t>
      </w:r>
      <w:r w:rsidR="00972152">
        <w:rPr>
          <w:rFonts w:asciiTheme="majorBidi" w:hAnsiTheme="majorBidi" w:cstheme="majorBidi"/>
          <w:sz w:val="24"/>
          <w:szCs w:val="24"/>
        </w:rPr>
        <w:t xml:space="preserve"> la convention entre le CEPEX et la poste tunisienne).</w:t>
      </w:r>
    </w:p>
    <w:p w:rsidR="00AA3C3B" w:rsidRPr="00AA3C3B" w:rsidRDefault="00AA3C3B" w:rsidP="00C9765A">
      <w:pPr>
        <w:pStyle w:val="Paragraphedeliste"/>
        <w:spacing w:line="24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</w:p>
    <w:p w:rsidR="00370D32" w:rsidRDefault="006155B4" w:rsidP="00C9765A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616DD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Pièces à fournir : </w:t>
      </w:r>
    </w:p>
    <w:p w:rsidR="00F51982" w:rsidRPr="00F51982" w:rsidRDefault="00F51982" w:rsidP="00C9765A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tbl>
      <w:tblPr>
        <w:tblStyle w:val="Grilledutableau"/>
        <w:tblW w:w="9639" w:type="dxa"/>
        <w:tblInd w:w="108" w:type="dxa"/>
        <w:tblLook w:val="04A0" w:firstRow="1" w:lastRow="0" w:firstColumn="1" w:lastColumn="0" w:noHBand="0" w:noVBand="1"/>
      </w:tblPr>
      <w:tblGrid>
        <w:gridCol w:w="4536"/>
        <w:gridCol w:w="5103"/>
      </w:tblGrid>
      <w:tr w:rsidR="003718C4" w:rsidRPr="002B04C0" w:rsidTr="00A94A29">
        <w:tc>
          <w:tcPr>
            <w:tcW w:w="4536" w:type="dxa"/>
            <w:shd w:val="clear" w:color="auto" w:fill="BFBFBF" w:themeFill="background1" w:themeFillShade="BF"/>
          </w:tcPr>
          <w:p w:rsidR="003718C4" w:rsidRPr="00E86E94" w:rsidRDefault="003718C4" w:rsidP="00C9765A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86E9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Instruction</w:t>
            </w:r>
          </w:p>
        </w:tc>
        <w:tc>
          <w:tcPr>
            <w:tcW w:w="5103" w:type="dxa"/>
            <w:shd w:val="clear" w:color="auto" w:fill="BFBFBF" w:themeFill="background1" w:themeFillShade="BF"/>
          </w:tcPr>
          <w:p w:rsidR="003718C4" w:rsidRPr="00E86E94" w:rsidRDefault="003718C4" w:rsidP="00C9765A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86E9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Déblocage</w:t>
            </w:r>
          </w:p>
        </w:tc>
      </w:tr>
      <w:tr w:rsidR="003718C4" w:rsidRPr="002B04C0" w:rsidTr="00A94A29">
        <w:tc>
          <w:tcPr>
            <w:tcW w:w="4536" w:type="dxa"/>
          </w:tcPr>
          <w:p w:rsidR="0084003A" w:rsidRPr="00321AD6" w:rsidRDefault="0084003A" w:rsidP="00C9765A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515286">
              <w:rPr>
                <w:rFonts w:asciiTheme="majorBidi" w:hAnsiTheme="majorBidi" w:cstheme="majorBidi"/>
                <w:sz w:val="32"/>
                <w:szCs w:val="32"/>
              </w:rPr>
              <w:t>▪</w:t>
            </w:r>
            <w:r w:rsidRPr="0079140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Dossier juridique</w:t>
            </w: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de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l’</w:t>
            </w: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entreprise pour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la</w:t>
            </w: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première demande d’aide comprenant :</w:t>
            </w:r>
          </w:p>
          <w:p w:rsidR="0084003A" w:rsidRPr="00321AD6" w:rsidRDefault="0084003A" w:rsidP="00C9765A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-</w:t>
            </w:r>
            <w:r w:rsidRPr="00B8127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Profil de l’opérateur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.</w:t>
            </w:r>
          </w:p>
          <w:p w:rsidR="0084003A" w:rsidRPr="00321AD6" w:rsidRDefault="0084003A" w:rsidP="00C9765A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-Copie du statut.</w:t>
            </w:r>
          </w:p>
          <w:p w:rsidR="0084003A" w:rsidRPr="00321AD6" w:rsidRDefault="0084003A" w:rsidP="00C9765A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-Copie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de l’agrément de constitution (C</w:t>
            </w: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arte professionnelle pour les artisans).</w:t>
            </w:r>
          </w:p>
          <w:p w:rsidR="0084003A" w:rsidRPr="00321AD6" w:rsidRDefault="0084003A" w:rsidP="00C9765A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-Copie des identifications fiscale et douanière.</w:t>
            </w:r>
          </w:p>
          <w:p w:rsidR="0084003A" w:rsidRPr="0014361C" w:rsidRDefault="0084003A" w:rsidP="00C9765A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-Copie du registre de commerce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(D</w:t>
            </w: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até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</w:t>
            </w: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maximum de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6 mois à partir de la date de</w:t>
            </w: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dépôt du dossier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)</w:t>
            </w: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.</w:t>
            </w:r>
          </w:p>
          <w:p w:rsidR="0084003A" w:rsidRDefault="0084003A" w:rsidP="00C9765A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15286">
              <w:rPr>
                <w:rFonts w:asciiTheme="majorBidi" w:hAnsiTheme="majorBidi" w:cstheme="majorBidi"/>
                <w:sz w:val="32"/>
                <w:szCs w:val="32"/>
              </w:rPr>
              <w:t>▪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Formulaire </w:t>
            </w:r>
            <w:r w:rsidRPr="00E24E2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« Demande de soutien FOPRODEX :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Transport des produits agricoles, agroalimentaires et de l’artisanat</w:t>
            </w:r>
            <w:r w:rsidRPr="00E24E2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».</w:t>
            </w:r>
          </w:p>
          <w:p w:rsidR="003718C4" w:rsidRDefault="00E138CB" w:rsidP="00C9765A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▪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Reçu de paiement au CEPEX d’une valeur de 50 dt correspondant aux frais de traitement du dossier.</w:t>
            </w:r>
          </w:p>
          <w:p w:rsidR="00F75D65" w:rsidRPr="002B04C0" w:rsidRDefault="00F75D65" w:rsidP="00C9765A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lastRenderedPageBreak/>
              <w:t xml:space="preserve">A noter que le montant de 50 dt facturé couvre les expéditions à réaliser sur une période ne dépassant pas un mois ; le cas échéant une somme de 50 dt supplémentaire sera </w:t>
            </w:r>
            <w:r w:rsidR="00A94A2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exigée sur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les expéditions à réaliser pour chaque mois additionnel.</w:t>
            </w:r>
          </w:p>
        </w:tc>
        <w:tc>
          <w:tcPr>
            <w:tcW w:w="5103" w:type="dxa"/>
          </w:tcPr>
          <w:p w:rsidR="00487F30" w:rsidRDefault="00487F30" w:rsidP="00C9765A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15286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▪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Formulaire </w:t>
            </w:r>
            <w:r w:rsidRPr="00E24E2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« Demande de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déblocage </w:t>
            </w:r>
            <w:r w:rsidRPr="00E24E2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FOPRODEX :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Transport des produits agricoles, agroalimentaires et de l’artisanat</w:t>
            </w:r>
            <w:r w:rsidRPr="00E24E2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».</w:t>
            </w:r>
          </w:p>
          <w:p w:rsidR="00487F30" w:rsidRDefault="00487F30" w:rsidP="00C9765A">
            <w:pPr>
              <w:tabs>
                <w:tab w:val="left" w:pos="175"/>
                <w:tab w:val="left" w:pos="228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15286">
              <w:rPr>
                <w:rFonts w:asciiTheme="majorBidi" w:hAnsiTheme="majorBidi" w:cstheme="majorBidi"/>
                <w:sz w:val="32"/>
                <w:szCs w:val="32"/>
              </w:rPr>
              <w:t>▪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Copie de la décision.</w:t>
            </w:r>
          </w:p>
          <w:p w:rsidR="003718C4" w:rsidRPr="002B04C0" w:rsidRDefault="00487F30" w:rsidP="00C9765A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15286">
              <w:rPr>
                <w:rFonts w:asciiTheme="majorBidi" w:hAnsiTheme="majorBidi" w:cstheme="majorBidi"/>
                <w:sz w:val="32"/>
                <w:szCs w:val="32"/>
              </w:rPr>
              <w:t>▪</w:t>
            </w:r>
            <w:r w:rsidR="003718C4" w:rsidRPr="00F854CA">
              <w:rPr>
                <w:rFonts w:asciiTheme="majorBidi" w:hAnsiTheme="majorBidi" w:cstheme="majorBidi"/>
                <w:sz w:val="24"/>
                <w:szCs w:val="24"/>
              </w:rPr>
              <w:t>Facture commerciale imputée par la douane</w:t>
            </w:r>
            <w:r w:rsidR="003718C4">
              <w:rPr>
                <w:rFonts w:asciiTheme="majorBidi" w:hAnsiTheme="majorBidi" w:cstheme="majorBidi"/>
                <w:sz w:val="24"/>
                <w:szCs w:val="24"/>
              </w:rPr>
              <w:t xml:space="preserve"> et/</w:t>
            </w:r>
            <w:r w:rsidR="003718C4" w:rsidRPr="00F854CA">
              <w:rPr>
                <w:rFonts w:asciiTheme="majorBidi" w:hAnsiTheme="majorBidi" w:cstheme="majorBidi"/>
                <w:sz w:val="24"/>
                <w:szCs w:val="24"/>
              </w:rPr>
              <w:t>ou domiciliée.</w:t>
            </w:r>
            <w:r w:rsidR="005B0AA0">
              <w:rPr>
                <w:rFonts w:asciiTheme="majorBidi" w:hAnsiTheme="majorBidi" w:cstheme="majorBidi"/>
                <w:sz w:val="24"/>
                <w:szCs w:val="24"/>
              </w:rPr>
              <w:t xml:space="preserve"> (originale ou copie conforme)</w:t>
            </w:r>
          </w:p>
          <w:p w:rsidR="003718C4" w:rsidRPr="002B04C0" w:rsidRDefault="00487F30" w:rsidP="00C9765A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15286">
              <w:rPr>
                <w:rFonts w:asciiTheme="majorBidi" w:hAnsiTheme="majorBidi" w:cstheme="majorBidi"/>
                <w:sz w:val="32"/>
                <w:szCs w:val="32"/>
              </w:rPr>
              <w:t>▪</w:t>
            </w:r>
            <w:r w:rsidR="003718C4" w:rsidRPr="002B04C0">
              <w:rPr>
                <w:rFonts w:asciiTheme="majorBidi" w:hAnsiTheme="majorBidi" w:cstheme="majorBidi"/>
                <w:sz w:val="24"/>
                <w:szCs w:val="24"/>
              </w:rPr>
              <w:t>Copie de la déclaration douanière.</w:t>
            </w:r>
          </w:p>
          <w:p w:rsidR="003718C4" w:rsidRPr="002B04C0" w:rsidRDefault="00487F30" w:rsidP="00C9765A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15286">
              <w:rPr>
                <w:rFonts w:asciiTheme="majorBidi" w:hAnsiTheme="majorBidi" w:cstheme="majorBidi"/>
                <w:sz w:val="32"/>
                <w:szCs w:val="32"/>
              </w:rPr>
              <w:t>▪</w:t>
            </w:r>
            <w:r w:rsidR="003718C4" w:rsidRPr="002B04C0">
              <w:rPr>
                <w:rFonts w:asciiTheme="majorBidi" w:hAnsiTheme="majorBidi" w:cstheme="majorBidi"/>
                <w:sz w:val="24"/>
                <w:szCs w:val="24"/>
              </w:rPr>
              <w:t>Contrats de transport (Bill of l</w:t>
            </w:r>
            <w:r w:rsidR="00A94A29">
              <w:rPr>
                <w:rFonts w:asciiTheme="majorBidi" w:hAnsiTheme="majorBidi" w:cstheme="majorBidi"/>
                <w:sz w:val="24"/>
                <w:szCs w:val="24"/>
              </w:rPr>
              <w:t>o</w:t>
            </w:r>
            <w:r w:rsidR="003718C4" w:rsidRPr="002B04C0">
              <w:rPr>
                <w:rFonts w:asciiTheme="majorBidi" w:hAnsiTheme="majorBidi" w:cstheme="majorBidi"/>
                <w:sz w:val="24"/>
                <w:szCs w:val="24"/>
              </w:rPr>
              <w:t>ading, lettre de transport aérien ou lettre de voiture</w:t>
            </w:r>
            <w:r w:rsidR="00AD7A6B">
              <w:rPr>
                <w:rFonts w:asciiTheme="majorBidi" w:hAnsiTheme="majorBidi" w:cstheme="majorBidi"/>
                <w:sz w:val="24"/>
                <w:szCs w:val="24"/>
              </w:rPr>
              <w:t>).</w:t>
            </w:r>
            <w:r w:rsidR="005B0AA0">
              <w:rPr>
                <w:rFonts w:asciiTheme="majorBidi" w:hAnsiTheme="majorBidi" w:cstheme="majorBidi"/>
                <w:sz w:val="24"/>
                <w:szCs w:val="24"/>
              </w:rPr>
              <w:t xml:space="preserve"> (originale ou copie conforme)</w:t>
            </w:r>
          </w:p>
          <w:p w:rsidR="003718C4" w:rsidRPr="002B04C0" w:rsidRDefault="00487F30" w:rsidP="00C9765A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15286">
              <w:rPr>
                <w:rFonts w:asciiTheme="majorBidi" w:hAnsiTheme="majorBidi" w:cstheme="majorBidi"/>
                <w:sz w:val="32"/>
                <w:szCs w:val="32"/>
              </w:rPr>
              <w:t>▪</w:t>
            </w:r>
            <w:r w:rsidR="003718C4" w:rsidRPr="002B04C0">
              <w:rPr>
                <w:rFonts w:asciiTheme="majorBidi" w:hAnsiTheme="majorBidi" w:cstheme="majorBidi"/>
                <w:sz w:val="24"/>
                <w:szCs w:val="24"/>
              </w:rPr>
              <w:t>Facture de transport</w:t>
            </w:r>
            <w:r w:rsidR="008A2ADC">
              <w:rPr>
                <w:rFonts w:asciiTheme="majorBidi" w:hAnsiTheme="majorBidi" w:cstheme="majorBidi"/>
                <w:sz w:val="24"/>
                <w:szCs w:val="24"/>
              </w:rPr>
              <w:t xml:space="preserve"> défalquée</w:t>
            </w:r>
            <w:r w:rsidR="003718C4" w:rsidRPr="002B04C0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5B0AA0">
              <w:rPr>
                <w:rFonts w:asciiTheme="majorBidi" w:hAnsiTheme="majorBidi" w:cstheme="majorBidi"/>
                <w:sz w:val="24"/>
                <w:szCs w:val="24"/>
              </w:rPr>
              <w:t xml:space="preserve"> (originale ou copie conforme)</w:t>
            </w:r>
          </w:p>
          <w:p w:rsidR="003718C4" w:rsidRPr="002B04C0" w:rsidRDefault="00487F30" w:rsidP="00C9765A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15286">
              <w:rPr>
                <w:rFonts w:asciiTheme="majorBidi" w:hAnsiTheme="majorBidi" w:cstheme="majorBidi"/>
                <w:sz w:val="32"/>
                <w:szCs w:val="32"/>
              </w:rPr>
              <w:t>▪</w:t>
            </w:r>
            <w:r w:rsidR="00CD02EB">
              <w:rPr>
                <w:rFonts w:asciiTheme="majorBidi" w:hAnsiTheme="majorBidi" w:cstheme="majorBidi"/>
                <w:sz w:val="24"/>
                <w:szCs w:val="24"/>
              </w:rPr>
              <w:t>Copie</w:t>
            </w:r>
            <w:r w:rsidR="00CD02EB" w:rsidRPr="002B04C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D02EB">
              <w:rPr>
                <w:rFonts w:asciiTheme="majorBidi" w:hAnsiTheme="majorBidi" w:cstheme="majorBidi"/>
                <w:sz w:val="24"/>
                <w:szCs w:val="24"/>
              </w:rPr>
              <w:t>de l’a</w:t>
            </w:r>
            <w:r w:rsidR="003718C4" w:rsidRPr="002B04C0">
              <w:rPr>
                <w:rFonts w:asciiTheme="majorBidi" w:hAnsiTheme="majorBidi" w:cstheme="majorBidi"/>
                <w:sz w:val="24"/>
                <w:szCs w:val="24"/>
              </w:rPr>
              <w:t>ttestation</w:t>
            </w:r>
            <w:r w:rsidR="00CD02E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718C4" w:rsidRPr="002B04C0">
              <w:rPr>
                <w:rFonts w:asciiTheme="majorBidi" w:hAnsiTheme="majorBidi" w:cstheme="majorBidi"/>
                <w:sz w:val="24"/>
                <w:szCs w:val="24"/>
              </w:rPr>
              <w:t>de</w:t>
            </w:r>
            <w:r w:rsidR="003718C4">
              <w:rPr>
                <w:rFonts w:asciiTheme="majorBidi" w:hAnsiTheme="majorBidi" w:cstheme="majorBidi"/>
                <w:sz w:val="24"/>
                <w:szCs w:val="24"/>
              </w:rPr>
              <w:t xml:space="preserve"> contrôle technique de</w:t>
            </w:r>
            <w:r w:rsidR="003718C4" w:rsidRPr="002B04C0">
              <w:rPr>
                <w:rFonts w:asciiTheme="majorBidi" w:hAnsiTheme="majorBidi" w:cstheme="majorBidi"/>
                <w:sz w:val="24"/>
                <w:szCs w:val="24"/>
              </w:rPr>
              <w:t xml:space="preserve"> l’ONA</w:t>
            </w:r>
            <w:r w:rsidR="003718C4">
              <w:rPr>
                <w:rStyle w:val="Appelnotedebasdep"/>
                <w:rFonts w:asciiTheme="majorBidi" w:hAnsiTheme="majorBidi" w:cstheme="majorBidi"/>
                <w:sz w:val="24"/>
                <w:szCs w:val="24"/>
              </w:rPr>
              <w:footnoteReference w:id="1"/>
            </w:r>
            <w:r w:rsidR="003718C4">
              <w:rPr>
                <w:rFonts w:asciiTheme="majorBidi" w:hAnsiTheme="majorBidi" w:cstheme="majorBidi"/>
                <w:sz w:val="24"/>
                <w:szCs w:val="24"/>
              </w:rPr>
              <w:t>lors de l’exportation des produits de l’artisanat. (l’imputation de l’ONA peut se faire sur la facture commerciale).</w:t>
            </w:r>
          </w:p>
        </w:tc>
      </w:tr>
      <w:tr w:rsidR="00487F30" w:rsidRPr="002B04C0" w:rsidTr="00A94A29">
        <w:tc>
          <w:tcPr>
            <w:tcW w:w="9639" w:type="dxa"/>
            <w:gridSpan w:val="2"/>
          </w:tcPr>
          <w:p w:rsidR="00487F30" w:rsidRDefault="00487F30" w:rsidP="00C9765A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E5A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NB :</w:t>
            </w:r>
          </w:p>
          <w:p w:rsidR="00487F30" w:rsidRDefault="00487F30" w:rsidP="00C9765A">
            <w:pPr>
              <w:pStyle w:val="Paragraphedeliste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 formulaires indiqués en gras sont téléchargeables auprès du site du CEPEX et doivent être clairement et dûment remplis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Les demandes remplies à la main ne sont pas acceptées).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7F30" w:rsidRPr="00515286" w:rsidRDefault="00487F30" w:rsidP="00C9765A">
            <w:pPr>
              <w:pStyle w:val="Paragraphedeliste"/>
              <w:numPr>
                <w:ilvl w:val="0"/>
                <w:numId w:val="31"/>
              </w:num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Site Web du CEPEX : </w:t>
            </w:r>
            <w:r w:rsidRPr="004E60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www.tunisiaexport.tn</w:t>
            </w:r>
          </w:p>
        </w:tc>
      </w:tr>
    </w:tbl>
    <w:p w:rsidR="00DA3F75" w:rsidRDefault="00DA3F75" w:rsidP="00C9765A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E15FE7" w:rsidRPr="00413E74" w:rsidRDefault="00E15FE7" w:rsidP="00C9765A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C3E45" w:rsidRDefault="003A451B" w:rsidP="00C9765A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Mode</w:t>
      </w:r>
      <w:r w:rsidR="001341BD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et conditions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de c</w:t>
      </w:r>
      <w:r w:rsidR="00AD1695" w:rsidRPr="000616DD">
        <w:rPr>
          <w:rFonts w:asciiTheme="majorBidi" w:hAnsiTheme="majorBidi" w:cstheme="majorBidi"/>
          <w:b/>
          <w:bCs/>
          <w:sz w:val="28"/>
          <w:szCs w:val="28"/>
          <w:u w:val="single"/>
        </w:rPr>
        <w:t>alcul de la subvention :</w:t>
      </w:r>
    </w:p>
    <w:p w:rsidR="00257D00" w:rsidRPr="005767D7" w:rsidRDefault="005767D7" w:rsidP="00C9765A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Mode de calcul</w:t>
      </w:r>
      <w:r w:rsidR="00257D00" w:rsidRPr="005767D7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 :</w:t>
      </w:r>
    </w:p>
    <w:p w:rsidR="00257D00" w:rsidRDefault="00257D00" w:rsidP="00C9765A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</w:p>
    <w:p w:rsidR="00DA20BD" w:rsidRDefault="00DA20BD" w:rsidP="00C9765A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</w:p>
    <w:tbl>
      <w:tblPr>
        <w:tblStyle w:val="TableauGrille5Fonc-Accentuation4"/>
        <w:tblW w:w="9747" w:type="dxa"/>
        <w:tblLook w:val="04A0" w:firstRow="1" w:lastRow="0" w:firstColumn="1" w:lastColumn="0" w:noHBand="0" w:noVBand="1"/>
      </w:tblPr>
      <w:tblGrid>
        <w:gridCol w:w="1089"/>
        <w:gridCol w:w="2279"/>
        <w:gridCol w:w="1296"/>
        <w:gridCol w:w="1232"/>
        <w:gridCol w:w="1393"/>
        <w:gridCol w:w="2458"/>
      </w:tblGrid>
      <w:tr w:rsidR="00A94A29" w:rsidRPr="00A94A29" w:rsidTr="00A94A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" w:type="dxa"/>
          </w:tcPr>
          <w:p w:rsidR="0093306C" w:rsidRPr="00A94A29" w:rsidRDefault="0093306C" w:rsidP="00C9765A">
            <w:pPr>
              <w:pStyle w:val="Paragraphedeliste"/>
              <w:ind w:left="0"/>
              <w:jc w:val="both"/>
              <w:rPr>
                <w:rFonts w:ascii="Arial Narrow" w:hAnsi="Arial Narrow" w:cstheme="majorBidi"/>
                <w:sz w:val="24"/>
                <w:szCs w:val="24"/>
                <w:u w:val="single"/>
              </w:rPr>
            </w:pPr>
          </w:p>
        </w:tc>
        <w:tc>
          <w:tcPr>
            <w:tcW w:w="2279" w:type="dxa"/>
          </w:tcPr>
          <w:p w:rsidR="0093306C" w:rsidRPr="00A94A29" w:rsidRDefault="0093306C" w:rsidP="00C9765A">
            <w:pPr>
              <w:pStyle w:val="Paragraphedeliste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ajorBidi"/>
                <w:sz w:val="24"/>
                <w:szCs w:val="24"/>
                <w:u w:val="single"/>
              </w:rPr>
            </w:pPr>
          </w:p>
        </w:tc>
        <w:tc>
          <w:tcPr>
            <w:tcW w:w="1296" w:type="dxa"/>
          </w:tcPr>
          <w:p w:rsidR="0093306C" w:rsidRPr="00A94A29" w:rsidRDefault="0093306C" w:rsidP="00C9765A">
            <w:pPr>
              <w:pStyle w:val="Paragraphedeliste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ajorBidi"/>
                <w:b w:val="0"/>
                <w:bCs w:val="0"/>
                <w:sz w:val="24"/>
                <w:szCs w:val="24"/>
              </w:rPr>
            </w:pPr>
            <w:r w:rsidRPr="00A94A29">
              <w:rPr>
                <w:rFonts w:ascii="Arial Narrow" w:hAnsi="Arial Narrow" w:cstheme="majorBidi"/>
                <w:sz w:val="24"/>
                <w:szCs w:val="24"/>
              </w:rPr>
              <w:t>Mode maritime</w:t>
            </w:r>
          </w:p>
        </w:tc>
        <w:tc>
          <w:tcPr>
            <w:tcW w:w="1232" w:type="dxa"/>
          </w:tcPr>
          <w:p w:rsidR="0093306C" w:rsidRPr="00A94A29" w:rsidRDefault="0093306C" w:rsidP="00C9765A">
            <w:pPr>
              <w:pStyle w:val="Paragraphedeliste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ajorBidi"/>
                <w:b w:val="0"/>
                <w:bCs w:val="0"/>
                <w:sz w:val="24"/>
                <w:szCs w:val="24"/>
              </w:rPr>
            </w:pPr>
            <w:r w:rsidRPr="00A94A29">
              <w:rPr>
                <w:rFonts w:ascii="Arial Narrow" w:hAnsi="Arial Narrow" w:cstheme="majorBidi"/>
                <w:sz w:val="24"/>
                <w:szCs w:val="24"/>
              </w:rPr>
              <w:t>Mode mixte</w:t>
            </w:r>
          </w:p>
        </w:tc>
        <w:tc>
          <w:tcPr>
            <w:tcW w:w="1393" w:type="dxa"/>
          </w:tcPr>
          <w:p w:rsidR="0093306C" w:rsidRPr="00A94A29" w:rsidRDefault="0093306C" w:rsidP="00C9765A">
            <w:pPr>
              <w:pStyle w:val="Paragraphedeliste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ajorBidi"/>
                <w:b w:val="0"/>
                <w:bCs w:val="0"/>
                <w:sz w:val="24"/>
                <w:szCs w:val="24"/>
              </w:rPr>
            </w:pPr>
            <w:r w:rsidRPr="00A94A29">
              <w:rPr>
                <w:rFonts w:ascii="Arial Narrow" w:hAnsi="Arial Narrow" w:cstheme="majorBidi"/>
                <w:sz w:val="24"/>
                <w:szCs w:val="24"/>
              </w:rPr>
              <w:t>Mode terrestre</w:t>
            </w:r>
          </w:p>
        </w:tc>
        <w:tc>
          <w:tcPr>
            <w:tcW w:w="2458" w:type="dxa"/>
          </w:tcPr>
          <w:p w:rsidR="0093306C" w:rsidRPr="00A94A29" w:rsidRDefault="0093306C" w:rsidP="00C9765A">
            <w:pPr>
              <w:pStyle w:val="Paragraphedeliste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ajorBidi"/>
                <w:b w:val="0"/>
                <w:bCs w:val="0"/>
                <w:sz w:val="24"/>
                <w:szCs w:val="24"/>
              </w:rPr>
            </w:pPr>
            <w:r w:rsidRPr="00A94A29">
              <w:rPr>
                <w:rFonts w:ascii="Arial Narrow" w:hAnsi="Arial Narrow" w:cstheme="majorBidi"/>
                <w:sz w:val="24"/>
                <w:szCs w:val="24"/>
              </w:rPr>
              <w:t>Mode aérien</w:t>
            </w:r>
          </w:p>
        </w:tc>
      </w:tr>
      <w:tr w:rsidR="0093306C" w:rsidRPr="00A94A29" w:rsidTr="00A94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" w:type="dxa"/>
            <w:vMerge w:val="restart"/>
            <w:shd w:val="clear" w:color="auto" w:fill="FABF8F" w:themeFill="accent6" w:themeFillTint="99"/>
            <w:textDirection w:val="btLr"/>
          </w:tcPr>
          <w:p w:rsidR="00A94A29" w:rsidRPr="008F464A" w:rsidRDefault="00A94A29" w:rsidP="0093306C">
            <w:pPr>
              <w:pStyle w:val="Paragraphedeliste"/>
              <w:ind w:left="113" w:right="113"/>
              <w:jc w:val="center"/>
              <w:rPr>
                <w:rFonts w:ascii="Arial Narrow" w:hAnsi="Arial Narrow" w:cstheme="majorBidi"/>
                <w:color w:val="000000" w:themeColor="text1"/>
                <w:sz w:val="24"/>
                <w:szCs w:val="24"/>
              </w:rPr>
            </w:pPr>
          </w:p>
          <w:p w:rsidR="0093306C" w:rsidRPr="008F464A" w:rsidRDefault="0093306C" w:rsidP="0093306C">
            <w:pPr>
              <w:pStyle w:val="Paragraphedeliste"/>
              <w:ind w:left="113" w:right="113"/>
              <w:jc w:val="center"/>
              <w:rPr>
                <w:rFonts w:ascii="Arial Narrow" w:hAnsi="Arial Narrow" w:cstheme="majorBidi"/>
                <w:color w:val="000000" w:themeColor="text1"/>
                <w:sz w:val="24"/>
                <w:szCs w:val="24"/>
              </w:rPr>
            </w:pPr>
            <w:r w:rsidRPr="008F464A">
              <w:rPr>
                <w:rFonts w:ascii="Arial Narrow" w:hAnsi="Arial Narrow" w:cstheme="majorBidi"/>
                <w:color w:val="000000" w:themeColor="text1"/>
                <w:sz w:val="24"/>
                <w:szCs w:val="24"/>
              </w:rPr>
              <w:t xml:space="preserve">Autres destinations </w:t>
            </w:r>
          </w:p>
        </w:tc>
        <w:tc>
          <w:tcPr>
            <w:tcW w:w="2279" w:type="dxa"/>
            <w:shd w:val="clear" w:color="auto" w:fill="FABF8F" w:themeFill="accent6" w:themeFillTint="99"/>
          </w:tcPr>
          <w:p w:rsidR="00A94A29" w:rsidRPr="008F464A" w:rsidRDefault="00A94A29" w:rsidP="00A10215">
            <w:pPr>
              <w:pStyle w:val="Paragraphedeliste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ajorBidi"/>
                <w:b/>
                <w:bCs/>
                <w:color w:val="000000" w:themeColor="text1"/>
                <w:sz w:val="24"/>
                <w:szCs w:val="24"/>
              </w:rPr>
            </w:pPr>
          </w:p>
          <w:p w:rsidR="0093306C" w:rsidRPr="008F464A" w:rsidRDefault="0093306C" w:rsidP="00A10215">
            <w:pPr>
              <w:pStyle w:val="Paragraphedeliste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8F464A">
              <w:rPr>
                <w:rFonts w:ascii="Arial Narrow" w:hAnsi="Arial Narrow" w:cstheme="majorBidi"/>
                <w:b/>
                <w:bCs/>
                <w:color w:val="000000" w:themeColor="text1"/>
                <w:sz w:val="24"/>
                <w:szCs w:val="24"/>
              </w:rPr>
              <w:t>Produits agricoles et agroalimentaires</w:t>
            </w:r>
            <w:r w:rsidR="00A10215" w:rsidRPr="008F464A">
              <w:rPr>
                <w:rFonts w:ascii="Arial Narrow" w:hAnsi="Arial Narrow"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A94A29" w:rsidRPr="008F464A" w:rsidRDefault="00A94A29" w:rsidP="00A10215">
            <w:pPr>
              <w:pStyle w:val="Paragraphedeliste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21" w:type="dxa"/>
            <w:gridSpan w:val="3"/>
            <w:shd w:val="clear" w:color="auto" w:fill="FABF8F" w:themeFill="accent6" w:themeFillTint="99"/>
          </w:tcPr>
          <w:p w:rsidR="00A94A29" w:rsidRPr="008F464A" w:rsidRDefault="00A94A29" w:rsidP="0093306C">
            <w:pPr>
              <w:pStyle w:val="Paragraphedeliste"/>
              <w:tabs>
                <w:tab w:val="left" w:pos="1260"/>
                <w:tab w:val="center" w:pos="1852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ajorBidi"/>
                <w:b/>
                <w:bCs/>
                <w:color w:val="000000" w:themeColor="text1"/>
                <w:sz w:val="24"/>
                <w:szCs w:val="24"/>
              </w:rPr>
            </w:pPr>
          </w:p>
          <w:p w:rsidR="00A94A29" w:rsidRPr="008F464A" w:rsidRDefault="00A94A29" w:rsidP="00A94A29">
            <w:pPr>
              <w:pStyle w:val="Paragraphedeliste"/>
              <w:tabs>
                <w:tab w:val="left" w:pos="1260"/>
                <w:tab w:val="center" w:pos="1852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ajorBidi"/>
                <w:b/>
                <w:bCs/>
                <w:color w:val="000000" w:themeColor="text1"/>
                <w:sz w:val="24"/>
                <w:szCs w:val="24"/>
              </w:rPr>
            </w:pPr>
          </w:p>
          <w:p w:rsidR="0093306C" w:rsidRPr="008F464A" w:rsidRDefault="0093306C" w:rsidP="00A94A29">
            <w:pPr>
              <w:pStyle w:val="Paragraphedeliste"/>
              <w:tabs>
                <w:tab w:val="left" w:pos="1260"/>
                <w:tab w:val="center" w:pos="1852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8F464A">
              <w:rPr>
                <w:rFonts w:ascii="Arial Narrow" w:hAnsi="Arial Narrow" w:cstheme="majorBidi"/>
                <w:b/>
                <w:bCs/>
                <w:color w:val="000000" w:themeColor="text1"/>
                <w:sz w:val="24"/>
                <w:szCs w:val="24"/>
              </w:rPr>
              <w:t>33%</w:t>
            </w:r>
          </w:p>
        </w:tc>
        <w:tc>
          <w:tcPr>
            <w:tcW w:w="2458" w:type="dxa"/>
            <w:shd w:val="clear" w:color="auto" w:fill="FABF8F" w:themeFill="accent6" w:themeFillTint="99"/>
          </w:tcPr>
          <w:p w:rsidR="00A94A29" w:rsidRPr="008F464A" w:rsidRDefault="00A94A29" w:rsidP="00C9765A">
            <w:pPr>
              <w:pStyle w:val="Paragraphedeliste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ajorBidi"/>
                <w:b/>
                <w:bCs/>
                <w:color w:val="000000" w:themeColor="text1"/>
                <w:sz w:val="24"/>
                <w:szCs w:val="24"/>
              </w:rPr>
            </w:pPr>
          </w:p>
          <w:p w:rsidR="00A94A29" w:rsidRPr="008F464A" w:rsidRDefault="00A94A29" w:rsidP="00C9765A">
            <w:pPr>
              <w:pStyle w:val="Paragraphedeliste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ajorBidi"/>
                <w:b/>
                <w:bCs/>
                <w:color w:val="000000" w:themeColor="text1"/>
                <w:sz w:val="24"/>
                <w:szCs w:val="24"/>
              </w:rPr>
            </w:pPr>
          </w:p>
          <w:p w:rsidR="0093306C" w:rsidRPr="008F464A" w:rsidRDefault="0093306C" w:rsidP="00C9765A">
            <w:pPr>
              <w:pStyle w:val="Paragraphedeliste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8F464A">
              <w:rPr>
                <w:rFonts w:ascii="Arial Narrow" w:hAnsi="Arial Narrow" w:cstheme="majorBidi"/>
                <w:b/>
                <w:bCs/>
                <w:color w:val="000000" w:themeColor="text1"/>
                <w:sz w:val="24"/>
                <w:szCs w:val="24"/>
              </w:rPr>
              <w:t>50%</w:t>
            </w:r>
          </w:p>
        </w:tc>
      </w:tr>
      <w:tr w:rsidR="0093306C" w:rsidRPr="00A94A29" w:rsidTr="00A94A29">
        <w:trPr>
          <w:trHeight w:val="1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" w:type="dxa"/>
            <w:vMerge/>
            <w:shd w:val="clear" w:color="auto" w:fill="FABF8F" w:themeFill="accent6" w:themeFillTint="99"/>
          </w:tcPr>
          <w:p w:rsidR="0093306C" w:rsidRPr="008F464A" w:rsidRDefault="0093306C" w:rsidP="00C9765A">
            <w:pPr>
              <w:pStyle w:val="Paragraphedeliste"/>
              <w:ind w:left="0"/>
              <w:jc w:val="center"/>
              <w:rPr>
                <w:rFonts w:ascii="Arial Narrow" w:hAnsi="Arial Narrow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FABF8F" w:themeFill="accent6" w:themeFillTint="99"/>
          </w:tcPr>
          <w:p w:rsidR="00A94A29" w:rsidRPr="008F464A" w:rsidRDefault="00A94A29" w:rsidP="00C9765A">
            <w:pPr>
              <w:pStyle w:val="Paragraphedeliste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ajorBidi"/>
                <w:b/>
                <w:bCs/>
                <w:color w:val="000000" w:themeColor="text1"/>
                <w:sz w:val="24"/>
                <w:szCs w:val="24"/>
              </w:rPr>
            </w:pPr>
          </w:p>
          <w:p w:rsidR="00A94A29" w:rsidRPr="008F464A" w:rsidRDefault="00A94A29" w:rsidP="00C9765A">
            <w:pPr>
              <w:pStyle w:val="Paragraphedeliste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ajorBidi"/>
                <w:b/>
                <w:bCs/>
                <w:color w:val="000000" w:themeColor="text1"/>
                <w:sz w:val="24"/>
                <w:szCs w:val="24"/>
              </w:rPr>
            </w:pPr>
          </w:p>
          <w:p w:rsidR="0093306C" w:rsidRPr="008F464A" w:rsidRDefault="0093306C" w:rsidP="00A94A29">
            <w:pPr>
              <w:pStyle w:val="Paragraphedeliste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8F464A">
              <w:rPr>
                <w:rFonts w:ascii="Arial Narrow" w:hAnsi="Arial Narrow" w:cstheme="majorBidi"/>
                <w:b/>
                <w:bCs/>
                <w:color w:val="000000" w:themeColor="text1"/>
                <w:sz w:val="24"/>
                <w:szCs w:val="24"/>
              </w:rPr>
              <w:t>Produis de l’artisanat</w:t>
            </w:r>
          </w:p>
        </w:tc>
        <w:tc>
          <w:tcPr>
            <w:tcW w:w="6379" w:type="dxa"/>
            <w:gridSpan w:val="4"/>
            <w:shd w:val="clear" w:color="auto" w:fill="FABF8F" w:themeFill="accent6" w:themeFillTint="99"/>
          </w:tcPr>
          <w:p w:rsidR="00A94A29" w:rsidRPr="008F464A" w:rsidRDefault="00A94A29" w:rsidP="00A94A29">
            <w:pPr>
              <w:pStyle w:val="Paragraphedeliste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ajorBidi"/>
                <w:b/>
                <w:bCs/>
                <w:color w:val="000000" w:themeColor="text1"/>
                <w:sz w:val="24"/>
                <w:szCs w:val="24"/>
              </w:rPr>
            </w:pPr>
          </w:p>
          <w:p w:rsidR="00A94A29" w:rsidRPr="008F464A" w:rsidRDefault="0093306C" w:rsidP="00A94A29">
            <w:pPr>
              <w:pStyle w:val="Paragraphedeliste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8F464A">
              <w:rPr>
                <w:rFonts w:ascii="Arial Narrow" w:hAnsi="Arial Narrow" w:cstheme="majorBidi"/>
                <w:b/>
                <w:bCs/>
                <w:color w:val="000000" w:themeColor="text1"/>
                <w:sz w:val="24"/>
                <w:szCs w:val="24"/>
              </w:rPr>
              <w:t>25%</w:t>
            </w:r>
          </w:p>
        </w:tc>
      </w:tr>
      <w:tr w:rsidR="0093306C" w:rsidRPr="00A94A29" w:rsidTr="00A94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" w:type="dxa"/>
            <w:shd w:val="clear" w:color="auto" w:fill="76923C" w:themeFill="accent3" w:themeFillShade="BF"/>
            <w:textDirection w:val="btLr"/>
          </w:tcPr>
          <w:p w:rsidR="0093306C" w:rsidRPr="008F464A" w:rsidRDefault="0093306C" w:rsidP="00A94A29">
            <w:pPr>
              <w:pStyle w:val="Paragraphedeliste"/>
              <w:ind w:left="113" w:right="113"/>
              <w:jc w:val="center"/>
              <w:rPr>
                <w:rFonts w:ascii="Arial Narrow" w:hAnsi="Arial Narrow" w:cstheme="majorBidi"/>
                <w:color w:val="000000" w:themeColor="text1"/>
                <w:sz w:val="24"/>
                <w:szCs w:val="24"/>
              </w:rPr>
            </w:pPr>
            <w:r w:rsidRPr="008F464A">
              <w:rPr>
                <w:rFonts w:ascii="Arial Narrow" w:hAnsi="Arial Narrow" w:cstheme="majorBidi"/>
                <w:color w:val="000000" w:themeColor="text1"/>
                <w:sz w:val="24"/>
                <w:szCs w:val="24"/>
              </w:rPr>
              <w:t>Pays Afrique Subsaharienne</w:t>
            </w:r>
            <w:r w:rsidR="008F464A" w:rsidRPr="008F464A">
              <w:rPr>
                <w:rStyle w:val="Appelnotedebasdep"/>
                <w:rFonts w:ascii="Arial Narrow" w:hAnsi="Arial Narrow" w:cstheme="majorBidi"/>
                <w:color w:val="000000" w:themeColor="text1"/>
                <w:sz w:val="24"/>
                <w:szCs w:val="24"/>
              </w:rPr>
              <w:footnoteReference w:id="2"/>
            </w:r>
          </w:p>
        </w:tc>
        <w:tc>
          <w:tcPr>
            <w:tcW w:w="2279" w:type="dxa"/>
            <w:shd w:val="clear" w:color="auto" w:fill="76923C" w:themeFill="accent3" w:themeFillShade="BF"/>
          </w:tcPr>
          <w:p w:rsidR="00A94A29" w:rsidRPr="008F464A" w:rsidRDefault="00A94A29" w:rsidP="0093306C">
            <w:pPr>
              <w:pStyle w:val="Paragraphedeliste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ajorBidi"/>
                <w:b/>
                <w:bCs/>
                <w:color w:val="000000" w:themeColor="text1"/>
                <w:sz w:val="24"/>
                <w:szCs w:val="24"/>
              </w:rPr>
            </w:pPr>
          </w:p>
          <w:p w:rsidR="00A94A29" w:rsidRPr="008F464A" w:rsidRDefault="00A94A29" w:rsidP="0093306C">
            <w:pPr>
              <w:pStyle w:val="Paragraphedeliste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ajorBidi"/>
                <w:b/>
                <w:bCs/>
                <w:color w:val="000000" w:themeColor="text1"/>
                <w:sz w:val="24"/>
                <w:szCs w:val="24"/>
              </w:rPr>
            </w:pPr>
          </w:p>
          <w:p w:rsidR="0093306C" w:rsidRPr="008F464A" w:rsidRDefault="0093306C" w:rsidP="0093306C">
            <w:pPr>
              <w:pStyle w:val="Paragraphedeliste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8F464A">
              <w:rPr>
                <w:rFonts w:ascii="Arial Narrow" w:hAnsi="Arial Narrow" w:cstheme="majorBidi"/>
                <w:b/>
                <w:bCs/>
                <w:color w:val="000000" w:themeColor="text1"/>
                <w:sz w:val="24"/>
                <w:szCs w:val="24"/>
              </w:rPr>
              <w:t xml:space="preserve">Produits agricoles et agroalimentaires et </w:t>
            </w:r>
          </w:p>
          <w:p w:rsidR="0093306C" w:rsidRPr="008F464A" w:rsidRDefault="0093306C" w:rsidP="0093306C">
            <w:pPr>
              <w:pStyle w:val="Paragraphedeliste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8F464A">
              <w:rPr>
                <w:rFonts w:ascii="Arial Narrow" w:hAnsi="Arial Narrow" w:cstheme="majorBidi"/>
                <w:b/>
                <w:bCs/>
                <w:color w:val="000000" w:themeColor="text1"/>
                <w:sz w:val="24"/>
                <w:szCs w:val="24"/>
              </w:rPr>
              <w:t>Produis de l’artisanat</w:t>
            </w:r>
          </w:p>
        </w:tc>
        <w:tc>
          <w:tcPr>
            <w:tcW w:w="3921" w:type="dxa"/>
            <w:gridSpan w:val="3"/>
            <w:shd w:val="clear" w:color="auto" w:fill="76923C" w:themeFill="accent3" w:themeFillShade="BF"/>
          </w:tcPr>
          <w:p w:rsidR="00A94A29" w:rsidRPr="008F464A" w:rsidRDefault="00A10215" w:rsidP="00A10215">
            <w:pPr>
              <w:pStyle w:val="Paragraphedeliste"/>
              <w:tabs>
                <w:tab w:val="center" w:pos="1852"/>
                <w:tab w:val="left" w:pos="2670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8F464A">
              <w:rPr>
                <w:rFonts w:ascii="Arial Narrow" w:hAnsi="Arial Narrow" w:cstheme="majorBidi"/>
                <w:b/>
                <w:bCs/>
                <w:color w:val="000000" w:themeColor="text1"/>
                <w:sz w:val="24"/>
                <w:szCs w:val="24"/>
              </w:rPr>
              <w:tab/>
            </w:r>
          </w:p>
          <w:p w:rsidR="00A94A29" w:rsidRPr="008F464A" w:rsidRDefault="00A94A29" w:rsidP="00A10215">
            <w:pPr>
              <w:pStyle w:val="Paragraphedeliste"/>
              <w:tabs>
                <w:tab w:val="center" w:pos="1852"/>
                <w:tab w:val="left" w:pos="2670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ajorBidi"/>
                <w:b/>
                <w:bCs/>
                <w:color w:val="000000" w:themeColor="text1"/>
                <w:sz w:val="24"/>
                <w:szCs w:val="24"/>
              </w:rPr>
            </w:pPr>
          </w:p>
          <w:p w:rsidR="00A94A29" w:rsidRPr="008F464A" w:rsidRDefault="00A94A29" w:rsidP="00A10215">
            <w:pPr>
              <w:pStyle w:val="Paragraphedeliste"/>
              <w:tabs>
                <w:tab w:val="center" w:pos="1852"/>
                <w:tab w:val="left" w:pos="2670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ajorBidi"/>
                <w:b/>
                <w:bCs/>
                <w:color w:val="000000" w:themeColor="text1"/>
                <w:sz w:val="24"/>
                <w:szCs w:val="24"/>
              </w:rPr>
            </w:pPr>
          </w:p>
          <w:p w:rsidR="0093306C" w:rsidRPr="008F464A" w:rsidRDefault="0093306C" w:rsidP="00A94A29">
            <w:pPr>
              <w:pStyle w:val="Paragraphedeliste"/>
              <w:tabs>
                <w:tab w:val="center" w:pos="1852"/>
                <w:tab w:val="left" w:pos="2670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8F464A">
              <w:rPr>
                <w:rFonts w:ascii="Arial Narrow" w:hAnsi="Arial Narrow" w:cstheme="majorBidi"/>
                <w:b/>
                <w:bCs/>
                <w:color w:val="000000" w:themeColor="text1"/>
                <w:sz w:val="24"/>
                <w:szCs w:val="24"/>
              </w:rPr>
              <w:t>50%</w:t>
            </w:r>
          </w:p>
        </w:tc>
        <w:tc>
          <w:tcPr>
            <w:tcW w:w="2458" w:type="dxa"/>
            <w:shd w:val="clear" w:color="auto" w:fill="76923C" w:themeFill="accent3" w:themeFillShade="BF"/>
          </w:tcPr>
          <w:p w:rsidR="00A94A29" w:rsidRPr="008F464A" w:rsidRDefault="00A94A29" w:rsidP="0093306C">
            <w:pPr>
              <w:pStyle w:val="Paragraphedeliste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ajorBidi"/>
                <w:b/>
                <w:bCs/>
                <w:color w:val="000000" w:themeColor="text1"/>
                <w:sz w:val="24"/>
                <w:szCs w:val="24"/>
              </w:rPr>
            </w:pPr>
          </w:p>
          <w:p w:rsidR="00A94A29" w:rsidRPr="008F464A" w:rsidRDefault="00A94A29" w:rsidP="0093306C">
            <w:pPr>
              <w:pStyle w:val="Paragraphedeliste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ajorBidi"/>
                <w:b/>
                <w:bCs/>
                <w:color w:val="000000" w:themeColor="text1"/>
                <w:sz w:val="24"/>
                <w:szCs w:val="24"/>
              </w:rPr>
            </w:pPr>
          </w:p>
          <w:p w:rsidR="00A94A29" w:rsidRPr="008F464A" w:rsidRDefault="00A94A29" w:rsidP="0093306C">
            <w:pPr>
              <w:pStyle w:val="Paragraphedeliste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ajorBidi"/>
                <w:b/>
                <w:bCs/>
                <w:color w:val="000000" w:themeColor="text1"/>
                <w:sz w:val="24"/>
                <w:szCs w:val="24"/>
              </w:rPr>
            </w:pPr>
          </w:p>
          <w:p w:rsidR="00A10215" w:rsidRPr="008F464A" w:rsidRDefault="0093306C" w:rsidP="0093306C">
            <w:pPr>
              <w:pStyle w:val="Paragraphedeliste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8F464A">
              <w:rPr>
                <w:rFonts w:ascii="Arial Narrow" w:hAnsi="Arial Narrow" w:cstheme="majorBidi"/>
                <w:b/>
                <w:bCs/>
                <w:color w:val="000000" w:themeColor="text1"/>
                <w:sz w:val="24"/>
                <w:szCs w:val="24"/>
              </w:rPr>
              <w:t xml:space="preserve">60% </w:t>
            </w:r>
          </w:p>
          <w:p w:rsidR="0093306C" w:rsidRPr="008F464A" w:rsidRDefault="0093306C" w:rsidP="00A102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</w:rPr>
            </w:pPr>
          </w:p>
        </w:tc>
      </w:tr>
    </w:tbl>
    <w:p w:rsidR="00DA20BD" w:rsidRPr="006226F0" w:rsidRDefault="00DA20BD" w:rsidP="00C9765A">
      <w:pPr>
        <w:spacing w:line="240" w:lineRule="auto"/>
        <w:jc w:val="center"/>
        <w:rPr>
          <w:rFonts w:asciiTheme="majorBidi" w:hAnsiTheme="majorBidi" w:cstheme="majorBidi"/>
          <w:sz w:val="24"/>
          <w:szCs w:val="24"/>
          <w:u w:val="single"/>
        </w:rPr>
      </w:pPr>
    </w:p>
    <w:p w:rsidR="00943FA3" w:rsidRPr="005767D7" w:rsidRDefault="00943FA3" w:rsidP="00C9765A">
      <w:pPr>
        <w:pStyle w:val="Paragraphedeliste"/>
        <w:numPr>
          <w:ilvl w:val="0"/>
          <w:numId w:val="15"/>
        </w:num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5767D7">
        <w:rPr>
          <w:rFonts w:asciiTheme="majorBidi" w:hAnsiTheme="majorBidi" w:cstheme="majorBidi"/>
          <w:b/>
          <w:bCs/>
          <w:sz w:val="28"/>
          <w:szCs w:val="28"/>
          <w:u w:val="single"/>
        </w:rPr>
        <w:t>I</w:t>
      </w:r>
      <w:r w:rsidR="005767D7" w:rsidRPr="005767D7">
        <w:rPr>
          <w:rFonts w:asciiTheme="majorBidi" w:hAnsiTheme="majorBidi" w:cstheme="majorBidi"/>
          <w:b/>
          <w:bCs/>
          <w:sz w:val="28"/>
          <w:szCs w:val="28"/>
          <w:u w:val="single"/>
        </w:rPr>
        <w:t>nstruction</w:t>
      </w:r>
      <w:r w:rsidRPr="005767D7">
        <w:rPr>
          <w:rFonts w:asciiTheme="majorBidi" w:hAnsiTheme="majorBidi" w:cstheme="majorBidi"/>
          <w:b/>
          <w:bCs/>
          <w:sz w:val="28"/>
          <w:szCs w:val="28"/>
          <w:u w:val="single"/>
        </w:rPr>
        <w:t> :</w:t>
      </w:r>
    </w:p>
    <w:p w:rsidR="00943FA3" w:rsidRPr="005767D7" w:rsidRDefault="00943FA3" w:rsidP="00C9765A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5767D7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Condition</w:t>
      </w:r>
      <w:r w:rsidR="00946218" w:rsidRPr="005767D7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s</w:t>
      </w:r>
      <w:r w:rsidRPr="005767D7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 :</w:t>
      </w:r>
    </w:p>
    <w:p w:rsidR="00C158E8" w:rsidRDefault="00C158E8" w:rsidP="00C158E8">
      <w:pPr>
        <w:pStyle w:val="Paragraphedeliste"/>
        <w:numPr>
          <w:ilvl w:val="0"/>
          <w:numId w:val="32"/>
        </w:numPr>
        <w:spacing w:after="16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Frais de dépôt de dossier d’une valeur de 50 dt couvrant les expéditions à réaliser sur une période ne dépassant pas un mois ; le cas échéant une somme de 50 dt supplémentaire sera exigée sur les expéditions à réaliser pour chaque mois additionnel.</w:t>
      </w:r>
    </w:p>
    <w:p w:rsidR="006226F0" w:rsidRDefault="006226F0" w:rsidP="00C9765A">
      <w:pPr>
        <w:pStyle w:val="Paragraphedeliste"/>
        <w:numPr>
          <w:ilvl w:val="0"/>
          <w:numId w:val="32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42906">
        <w:rPr>
          <w:rFonts w:asciiTheme="majorBidi" w:hAnsiTheme="majorBidi" w:cstheme="majorBidi"/>
          <w:sz w:val="24"/>
          <w:szCs w:val="24"/>
        </w:rPr>
        <w:t>La date de dépôt doit être inférieure ou égale au délai prévisionnel de réalisation.</w:t>
      </w:r>
    </w:p>
    <w:p w:rsidR="003F1DFA" w:rsidRPr="006226F0" w:rsidRDefault="00E325C6" w:rsidP="00C9765A">
      <w:pPr>
        <w:pStyle w:val="Paragraphedeliste"/>
        <w:numPr>
          <w:ilvl w:val="0"/>
          <w:numId w:val="32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226F0">
        <w:rPr>
          <w:rFonts w:asciiTheme="majorBidi" w:hAnsiTheme="majorBidi" w:cstheme="majorBidi"/>
          <w:sz w:val="24"/>
          <w:szCs w:val="24"/>
        </w:rPr>
        <w:t>Le produit</w:t>
      </w:r>
      <w:r w:rsidR="00E35CCF" w:rsidRPr="006226F0">
        <w:rPr>
          <w:rFonts w:asciiTheme="majorBidi" w:hAnsiTheme="majorBidi" w:cstheme="majorBidi"/>
          <w:sz w:val="24"/>
          <w:szCs w:val="24"/>
        </w:rPr>
        <w:t>, l’incoterm, le mode de transport ainsi que la destination doivent remplir les conditions d’éligibilité.</w:t>
      </w:r>
    </w:p>
    <w:p w:rsidR="003844D9" w:rsidRPr="006226F0" w:rsidRDefault="003844D9" w:rsidP="00C9765A">
      <w:pPr>
        <w:pStyle w:val="Paragraphedeliste"/>
        <w:numPr>
          <w:ilvl w:val="0"/>
          <w:numId w:val="32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226F0">
        <w:rPr>
          <w:rFonts w:asciiTheme="majorBidi" w:hAnsiTheme="majorBidi" w:cstheme="majorBidi"/>
          <w:sz w:val="24"/>
          <w:szCs w:val="24"/>
        </w:rPr>
        <w:t>La valeur</w:t>
      </w:r>
      <w:r w:rsidR="00BC1F5C" w:rsidRPr="006226F0">
        <w:rPr>
          <w:rFonts w:asciiTheme="majorBidi" w:hAnsiTheme="majorBidi" w:cstheme="majorBidi"/>
          <w:sz w:val="24"/>
          <w:szCs w:val="24"/>
        </w:rPr>
        <w:t xml:space="preserve"> du fret ne doit pas dépasser</w:t>
      </w:r>
      <w:r w:rsidRPr="006226F0">
        <w:rPr>
          <w:rFonts w:asciiTheme="majorBidi" w:hAnsiTheme="majorBidi" w:cstheme="majorBidi"/>
          <w:sz w:val="24"/>
          <w:szCs w:val="24"/>
        </w:rPr>
        <w:t xml:space="preserve"> 1/3 de</w:t>
      </w:r>
      <w:r w:rsidR="001644A5" w:rsidRPr="006226F0">
        <w:rPr>
          <w:rFonts w:asciiTheme="majorBidi" w:hAnsiTheme="majorBidi" w:cstheme="majorBidi"/>
          <w:sz w:val="24"/>
          <w:szCs w:val="24"/>
        </w:rPr>
        <w:t xml:space="preserve"> la</w:t>
      </w:r>
      <w:r w:rsidRPr="006226F0">
        <w:rPr>
          <w:rFonts w:asciiTheme="majorBidi" w:hAnsiTheme="majorBidi" w:cstheme="majorBidi"/>
          <w:sz w:val="24"/>
          <w:szCs w:val="24"/>
        </w:rPr>
        <w:t xml:space="preserve"> valeur commerciale de la marchandise.</w:t>
      </w:r>
    </w:p>
    <w:p w:rsidR="00762A61" w:rsidRPr="00762A61" w:rsidRDefault="00762A61" w:rsidP="00C9765A">
      <w:pPr>
        <w:pStyle w:val="Paragraphedeliste"/>
        <w:spacing w:line="24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</w:p>
    <w:p w:rsidR="00A94A29" w:rsidRDefault="00A94A29" w:rsidP="00C9765A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p w:rsidR="00A94A29" w:rsidRDefault="00A94A29" w:rsidP="00C9765A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p w:rsidR="00C61AFB" w:rsidRPr="005767D7" w:rsidRDefault="005767D7" w:rsidP="00C9765A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lastRenderedPageBreak/>
        <w:t>Formule de calcul</w:t>
      </w:r>
      <w:r w:rsidR="006F396F" w:rsidRPr="005767D7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 :</w:t>
      </w:r>
    </w:p>
    <w:p w:rsidR="00AC323A" w:rsidRDefault="00AC323A" w:rsidP="00C9765A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</w:p>
    <w:tbl>
      <w:tblPr>
        <w:tblStyle w:val="Grilledutableau"/>
        <w:tblW w:w="0" w:type="auto"/>
        <w:tblInd w:w="2376" w:type="dxa"/>
        <w:tblLook w:val="04A0" w:firstRow="1" w:lastRow="0" w:firstColumn="1" w:lastColumn="0" w:noHBand="0" w:noVBand="1"/>
      </w:tblPr>
      <w:tblGrid>
        <w:gridCol w:w="5103"/>
      </w:tblGrid>
      <w:tr w:rsidR="001E0FE3" w:rsidTr="00E15716">
        <w:tc>
          <w:tcPr>
            <w:tcW w:w="5103" w:type="dxa"/>
            <w:shd w:val="clear" w:color="auto" w:fill="F2F2F2" w:themeFill="background1" w:themeFillShade="F2"/>
          </w:tcPr>
          <w:p w:rsidR="001E0FE3" w:rsidRPr="00EA3978" w:rsidRDefault="001E0FE3" w:rsidP="00C9765A">
            <w:pPr>
              <w:jc w:val="both"/>
              <w:rPr>
                <w:rFonts w:ascii="Cambria Math" w:hAnsi="Cambria Math" w:cstheme="majorBidi"/>
                <w:b/>
                <w:bCs/>
                <w:sz w:val="28"/>
                <w:szCs w:val="28"/>
              </w:rPr>
            </w:pPr>
          </w:p>
          <w:p w:rsidR="001E0FE3" w:rsidRPr="005B0AA0" w:rsidRDefault="005B0AA0" w:rsidP="00C9765A">
            <w:pPr>
              <w:jc w:val="both"/>
              <w:rPr>
                <w:rFonts w:ascii="Cambria Math" w:eastAsia="MS Gothic" w:hAnsi="Cambria Math"/>
                <w:sz w:val="28"/>
                <w:szCs w:val="28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MS Gothic" w:hAnsi="Cambria Math"/>
                    <w:sz w:val="28"/>
                    <w:szCs w:val="28"/>
                  </w:rPr>
                  <m:t>VSi = min (1/3 VCM, VF ) * TS</m:t>
                </m:r>
              </m:oMath>
            </m:oMathPara>
          </w:p>
          <w:p w:rsidR="001E0FE3" w:rsidRDefault="001E0FE3" w:rsidP="00C9765A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</w:tr>
    </w:tbl>
    <w:p w:rsidR="008B0EFD" w:rsidRDefault="008B0EFD" w:rsidP="00C9765A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B0EFD" w:rsidRDefault="008B0EFD" w:rsidP="00C9765A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A4E51" w:rsidRDefault="00AA4E51" w:rsidP="00C9765A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VS</w:t>
      </w:r>
      <w:r w:rsidR="00AA2ECE">
        <w:rPr>
          <w:rFonts w:asciiTheme="majorBidi" w:hAnsiTheme="majorBidi" w:cstheme="majorBidi"/>
          <w:b/>
          <w:bCs/>
          <w:sz w:val="24"/>
          <w:szCs w:val="24"/>
        </w:rPr>
        <w:t>i</w:t>
      </w:r>
      <w:r w:rsidRPr="00AA4E51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  <w:r>
        <w:rPr>
          <w:rFonts w:asciiTheme="majorBidi" w:hAnsiTheme="majorBidi" w:cstheme="majorBidi"/>
          <w:sz w:val="24"/>
          <w:szCs w:val="24"/>
        </w:rPr>
        <w:t>V</w:t>
      </w:r>
      <w:r w:rsidR="00281BED">
        <w:rPr>
          <w:rFonts w:asciiTheme="majorBidi" w:hAnsiTheme="majorBidi" w:cstheme="majorBidi"/>
          <w:sz w:val="24"/>
          <w:szCs w:val="24"/>
        </w:rPr>
        <w:t>aleur</w:t>
      </w:r>
      <w:r w:rsidRPr="00AA4E51">
        <w:rPr>
          <w:rFonts w:asciiTheme="majorBidi" w:hAnsiTheme="majorBidi" w:cstheme="majorBidi"/>
          <w:sz w:val="24"/>
          <w:szCs w:val="24"/>
        </w:rPr>
        <w:t xml:space="preserve"> subvention</w:t>
      </w:r>
      <w:r w:rsidR="00AA2ECE">
        <w:rPr>
          <w:rFonts w:asciiTheme="majorBidi" w:hAnsiTheme="majorBidi" w:cstheme="majorBidi"/>
          <w:sz w:val="24"/>
          <w:szCs w:val="24"/>
        </w:rPr>
        <w:t xml:space="preserve"> instruction</w:t>
      </w:r>
      <w:r w:rsidRPr="00AA4E51">
        <w:rPr>
          <w:rFonts w:asciiTheme="majorBidi" w:hAnsiTheme="majorBidi" w:cstheme="majorBidi"/>
          <w:sz w:val="24"/>
          <w:szCs w:val="24"/>
        </w:rPr>
        <w:t>.</w:t>
      </w:r>
    </w:p>
    <w:p w:rsidR="00D438DF" w:rsidRDefault="00D438DF" w:rsidP="00C9765A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VCM :</w:t>
      </w:r>
      <w:r>
        <w:rPr>
          <w:rFonts w:asciiTheme="majorBidi" w:hAnsiTheme="majorBidi" w:cstheme="majorBidi"/>
          <w:sz w:val="24"/>
          <w:szCs w:val="24"/>
        </w:rPr>
        <w:t xml:space="preserve"> Valeur commerciale de la marchandise.</w:t>
      </w:r>
    </w:p>
    <w:p w:rsidR="00775BAA" w:rsidRDefault="00775BAA" w:rsidP="00C9765A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VF :</w:t>
      </w:r>
      <w:r>
        <w:rPr>
          <w:rFonts w:asciiTheme="majorBidi" w:hAnsiTheme="majorBidi" w:cstheme="majorBidi"/>
          <w:sz w:val="24"/>
          <w:szCs w:val="24"/>
        </w:rPr>
        <w:t xml:space="preserve"> Valeur du fret.</w:t>
      </w:r>
    </w:p>
    <w:p w:rsidR="001170F9" w:rsidRPr="00AA4E51" w:rsidRDefault="001170F9" w:rsidP="00C9765A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TS :</w:t>
      </w:r>
      <w:r>
        <w:rPr>
          <w:rFonts w:asciiTheme="majorBidi" w:hAnsiTheme="majorBidi" w:cstheme="majorBidi"/>
          <w:sz w:val="24"/>
          <w:szCs w:val="24"/>
        </w:rPr>
        <w:t xml:space="preserve"> Taux de la subvention.</w:t>
      </w:r>
    </w:p>
    <w:p w:rsidR="001E0FE3" w:rsidRPr="001E0FE3" w:rsidRDefault="001E0FE3" w:rsidP="00C9765A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</w:p>
    <w:p w:rsidR="001C18C7" w:rsidRPr="005767D7" w:rsidRDefault="00007CEC" w:rsidP="00C9765A">
      <w:pPr>
        <w:pStyle w:val="Paragraphedeliste"/>
        <w:numPr>
          <w:ilvl w:val="0"/>
          <w:numId w:val="15"/>
        </w:num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5767D7">
        <w:rPr>
          <w:rFonts w:asciiTheme="majorBidi" w:hAnsiTheme="majorBidi" w:cstheme="majorBidi"/>
          <w:b/>
          <w:bCs/>
          <w:sz w:val="28"/>
          <w:szCs w:val="28"/>
          <w:u w:val="single"/>
        </w:rPr>
        <w:t>D</w:t>
      </w:r>
      <w:r w:rsidR="005767D7" w:rsidRPr="005767D7">
        <w:rPr>
          <w:rFonts w:asciiTheme="majorBidi" w:hAnsiTheme="majorBidi" w:cstheme="majorBidi"/>
          <w:b/>
          <w:bCs/>
          <w:sz w:val="28"/>
          <w:szCs w:val="28"/>
          <w:u w:val="single"/>
        </w:rPr>
        <w:t>éblocage</w:t>
      </w:r>
      <w:r w:rsidRPr="005767D7">
        <w:rPr>
          <w:rFonts w:asciiTheme="majorBidi" w:hAnsiTheme="majorBidi" w:cstheme="majorBidi"/>
          <w:b/>
          <w:bCs/>
          <w:sz w:val="28"/>
          <w:szCs w:val="28"/>
          <w:u w:val="single"/>
        </w:rPr>
        <w:t> :</w:t>
      </w:r>
    </w:p>
    <w:p w:rsidR="00243281" w:rsidRPr="005767D7" w:rsidRDefault="00007CEC" w:rsidP="00C9765A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5767D7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Condition</w:t>
      </w:r>
      <w:r w:rsidR="00946218" w:rsidRPr="005767D7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s</w:t>
      </w:r>
      <w:r w:rsidRPr="005767D7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 :</w:t>
      </w:r>
    </w:p>
    <w:p w:rsidR="00B35FB8" w:rsidRDefault="00B35FB8" w:rsidP="00B35FB8">
      <w:pPr>
        <w:pStyle w:val="Paragraphedeliste"/>
        <w:numPr>
          <w:ilvl w:val="0"/>
          <w:numId w:val="34"/>
        </w:numPr>
        <w:spacing w:after="160"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La date limite de dépôt du dossier de déblocage ne doit pas d</w:t>
      </w:r>
      <w:r w:rsidR="007E04FE">
        <w:rPr>
          <w:rFonts w:ascii="Times New Roman" w:hAnsi="Times New Roman" w:cs="Times New Roman"/>
          <w:bCs/>
          <w:sz w:val="24"/>
          <w:szCs w:val="24"/>
        </w:rPr>
        <w:t>épasser 45 jours de la date de l</w:t>
      </w:r>
      <w:r>
        <w:rPr>
          <w:rFonts w:ascii="Times New Roman" w:hAnsi="Times New Roman" w:cs="Times New Roman"/>
          <w:bCs/>
          <w:sz w:val="24"/>
          <w:szCs w:val="24"/>
        </w:rPr>
        <w:t>a signature</w:t>
      </w:r>
      <w:r w:rsidR="007E04FE">
        <w:rPr>
          <w:rFonts w:ascii="Times New Roman" w:hAnsi="Times New Roman" w:cs="Times New Roman"/>
          <w:bCs/>
          <w:sz w:val="24"/>
          <w:szCs w:val="24"/>
        </w:rPr>
        <w:t xml:space="preserve"> de la décision</w:t>
      </w:r>
      <w:r>
        <w:rPr>
          <w:rFonts w:ascii="Times New Roman" w:hAnsi="Times New Roman" w:cs="Times New Roman"/>
          <w:bCs/>
          <w:sz w:val="24"/>
          <w:szCs w:val="24"/>
        </w:rPr>
        <w:t xml:space="preserve"> (cachet Bureau d’Ordre Central du ministère de commerce faisant foi) avec une prolongation d’un mois. Au-delà de cette échéance, le dossier doit être soumis à l’examen de la commission. Au delà de 105 jours de retard non justifié, le dossier sera rejeté a</w:t>
      </w:r>
      <w:r w:rsidR="003031E7">
        <w:rPr>
          <w:rFonts w:ascii="Times New Roman" w:hAnsi="Times New Roman" w:cs="Times New Roman"/>
          <w:bCs/>
          <w:sz w:val="24"/>
          <w:szCs w:val="24"/>
        </w:rPr>
        <w:t xml:space="preserve">utomatiquement. </w:t>
      </w:r>
      <w:r w:rsidR="003031E7" w:rsidRPr="00247541">
        <w:rPr>
          <w:rFonts w:asciiTheme="majorBidi" w:hAnsiTheme="majorBidi" w:cstheme="majorBidi"/>
          <w:sz w:val="24"/>
          <w:szCs w:val="24"/>
        </w:rPr>
        <w:t>Une dérogation de 6 mois sera accordée aux entreprises ayant déposé une demande pour la première fois.</w:t>
      </w:r>
    </w:p>
    <w:p w:rsidR="00247541" w:rsidRPr="00247541" w:rsidRDefault="00247541" w:rsidP="00C9765A">
      <w:pPr>
        <w:pStyle w:val="Paragraphedeliste"/>
        <w:numPr>
          <w:ilvl w:val="0"/>
          <w:numId w:val="34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47541">
        <w:rPr>
          <w:rFonts w:asciiTheme="majorBidi" w:hAnsiTheme="majorBidi" w:cstheme="majorBidi"/>
          <w:sz w:val="24"/>
          <w:szCs w:val="24"/>
        </w:rPr>
        <w:t>La date réelle de réalisation doit être inférieure ou égale à la date limite de réalisation indiquée sur la décision avec une prolongation d’u</w:t>
      </w:r>
      <w:r w:rsidR="003031E7">
        <w:rPr>
          <w:rFonts w:asciiTheme="majorBidi" w:hAnsiTheme="majorBidi" w:cstheme="majorBidi"/>
          <w:sz w:val="24"/>
          <w:szCs w:val="24"/>
        </w:rPr>
        <w:t>n mois. Une dérogation</w:t>
      </w:r>
      <w:r w:rsidRPr="00247541">
        <w:rPr>
          <w:rFonts w:asciiTheme="majorBidi" w:hAnsiTheme="majorBidi" w:cstheme="majorBidi"/>
          <w:sz w:val="24"/>
          <w:szCs w:val="24"/>
        </w:rPr>
        <w:t xml:space="preserve"> sera accordée aux entreprises ayant déposé une demande pour la première fois.</w:t>
      </w:r>
    </w:p>
    <w:p w:rsidR="000E6727" w:rsidRPr="00247541" w:rsidRDefault="000E6727" w:rsidP="00C9765A">
      <w:pPr>
        <w:pStyle w:val="Paragraphedeliste"/>
        <w:numPr>
          <w:ilvl w:val="0"/>
          <w:numId w:val="34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47541">
        <w:rPr>
          <w:rFonts w:asciiTheme="majorBidi" w:hAnsiTheme="majorBidi" w:cstheme="majorBidi"/>
          <w:sz w:val="24"/>
          <w:szCs w:val="24"/>
        </w:rPr>
        <w:t>Le produit exporté</w:t>
      </w:r>
      <w:r w:rsidR="00B52B37" w:rsidRPr="00247541">
        <w:rPr>
          <w:rFonts w:asciiTheme="majorBidi" w:hAnsiTheme="majorBidi" w:cstheme="majorBidi"/>
          <w:sz w:val="24"/>
          <w:szCs w:val="24"/>
        </w:rPr>
        <w:t>, la destination ou port de déchargement et le mode de transport  doivent</w:t>
      </w:r>
      <w:r w:rsidRPr="00247541">
        <w:rPr>
          <w:rFonts w:asciiTheme="majorBidi" w:hAnsiTheme="majorBidi" w:cstheme="majorBidi"/>
          <w:sz w:val="24"/>
          <w:szCs w:val="24"/>
        </w:rPr>
        <w:t xml:space="preserve"> être </w:t>
      </w:r>
      <w:r w:rsidR="00E45D18" w:rsidRPr="00247541">
        <w:rPr>
          <w:rFonts w:asciiTheme="majorBidi" w:hAnsiTheme="majorBidi" w:cstheme="majorBidi"/>
          <w:sz w:val="24"/>
          <w:szCs w:val="24"/>
        </w:rPr>
        <w:t>conforme</w:t>
      </w:r>
      <w:r w:rsidR="00B52B37" w:rsidRPr="00247541">
        <w:rPr>
          <w:rFonts w:asciiTheme="majorBidi" w:hAnsiTheme="majorBidi" w:cstheme="majorBidi"/>
          <w:sz w:val="24"/>
          <w:szCs w:val="24"/>
        </w:rPr>
        <w:t>s</w:t>
      </w:r>
      <w:r w:rsidR="00E45D18" w:rsidRPr="00247541">
        <w:rPr>
          <w:rFonts w:asciiTheme="majorBidi" w:hAnsiTheme="majorBidi" w:cstheme="majorBidi"/>
          <w:sz w:val="24"/>
          <w:szCs w:val="24"/>
        </w:rPr>
        <w:t xml:space="preserve"> à ce</w:t>
      </w:r>
      <w:r w:rsidR="00B52B37" w:rsidRPr="00247541">
        <w:rPr>
          <w:rFonts w:asciiTheme="majorBidi" w:hAnsiTheme="majorBidi" w:cstheme="majorBidi"/>
          <w:sz w:val="24"/>
          <w:szCs w:val="24"/>
        </w:rPr>
        <w:t>ux</w:t>
      </w:r>
      <w:r w:rsidR="00E45D18" w:rsidRPr="00247541">
        <w:rPr>
          <w:rFonts w:asciiTheme="majorBidi" w:hAnsiTheme="majorBidi" w:cstheme="majorBidi"/>
          <w:sz w:val="24"/>
          <w:szCs w:val="24"/>
        </w:rPr>
        <w:t xml:space="preserve"> indiqué</w:t>
      </w:r>
      <w:r w:rsidR="00B52B37" w:rsidRPr="00247541">
        <w:rPr>
          <w:rFonts w:asciiTheme="majorBidi" w:hAnsiTheme="majorBidi" w:cstheme="majorBidi"/>
          <w:sz w:val="24"/>
          <w:szCs w:val="24"/>
        </w:rPr>
        <w:t>s</w:t>
      </w:r>
      <w:r w:rsidR="00E45D18" w:rsidRPr="00247541">
        <w:rPr>
          <w:rFonts w:asciiTheme="majorBidi" w:hAnsiTheme="majorBidi" w:cstheme="majorBidi"/>
          <w:sz w:val="24"/>
          <w:szCs w:val="24"/>
        </w:rPr>
        <w:t xml:space="preserve"> sur la décision</w:t>
      </w:r>
      <w:r w:rsidRPr="00247541">
        <w:rPr>
          <w:rFonts w:asciiTheme="majorBidi" w:hAnsiTheme="majorBidi" w:cstheme="majorBidi"/>
          <w:sz w:val="24"/>
          <w:szCs w:val="24"/>
        </w:rPr>
        <w:t xml:space="preserve">. </w:t>
      </w:r>
    </w:p>
    <w:p w:rsidR="00BF213E" w:rsidRPr="00247541" w:rsidRDefault="00BF213E" w:rsidP="00C9765A">
      <w:pPr>
        <w:pStyle w:val="Paragraphedeliste"/>
        <w:numPr>
          <w:ilvl w:val="0"/>
          <w:numId w:val="34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47541">
        <w:rPr>
          <w:rFonts w:asciiTheme="majorBidi" w:hAnsiTheme="majorBidi" w:cstheme="majorBidi"/>
          <w:sz w:val="24"/>
          <w:szCs w:val="24"/>
        </w:rPr>
        <w:t>La valeur du fret ne doit pas dépasser le 1/3 de la valeur commerciale de la marchandise.</w:t>
      </w:r>
    </w:p>
    <w:p w:rsidR="00E627B2" w:rsidRPr="00247541" w:rsidRDefault="00E627B2" w:rsidP="00C9765A">
      <w:pPr>
        <w:pStyle w:val="Paragraphedeliste"/>
        <w:numPr>
          <w:ilvl w:val="0"/>
          <w:numId w:val="34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47541">
        <w:rPr>
          <w:rFonts w:asciiTheme="majorBidi" w:hAnsiTheme="majorBidi" w:cstheme="majorBidi"/>
          <w:sz w:val="24"/>
          <w:szCs w:val="24"/>
        </w:rPr>
        <w:t>Les incoterms EXW</w:t>
      </w:r>
      <w:r w:rsidR="00EC3187">
        <w:rPr>
          <w:rStyle w:val="Appelnotedebasdep"/>
          <w:rFonts w:asciiTheme="majorBidi" w:hAnsiTheme="majorBidi" w:cstheme="majorBidi"/>
          <w:sz w:val="24"/>
          <w:szCs w:val="24"/>
        </w:rPr>
        <w:footnoteReference w:id="3"/>
      </w:r>
      <w:r w:rsidRPr="00247541">
        <w:rPr>
          <w:rFonts w:asciiTheme="majorBidi" w:hAnsiTheme="majorBidi" w:cstheme="majorBidi"/>
          <w:sz w:val="24"/>
          <w:szCs w:val="24"/>
        </w:rPr>
        <w:t>, FOB</w:t>
      </w:r>
      <w:r w:rsidR="00EC3187">
        <w:rPr>
          <w:rStyle w:val="Appelnotedebasdep"/>
          <w:rFonts w:asciiTheme="majorBidi" w:hAnsiTheme="majorBidi" w:cstheme="majorBidi"/>
          <w:sz w:val="24"/>
          <w:szCs w:val="24"/>
        </w:rPr>
        <w:footnoteReference w:id="4"/>
      </w:r>
      <w:r w:rsidRPr="00247541">
        <w:rPr>
          <w:rFonts w:asciiTheme="majorBidi" w:hAnsiTheme="majorBidi" w:cstheme="majorBidi"/>
          <w:sz w:val="24"/>
          <w:szCs w:val="24"/>
        </w:rPr>
        <w:t>, FAS</w:t>
      </w:r>
      <w:r w:rsidR="00EC3187">
        <w:rPr>
          <w:rStyle w:val="Appelnotedebasdep"/>
          <w:rFonts w:asciiTheme="majorBidi" w:hAnsiTheme="majorBidi" w:cstheme="majorBidi"/>
          <w:sz w:val="24"/>
          <w:szCs w:val="24"/>
        </w:rPr>
        <w:footnoteReference w:id="5"/>
      </w:r>
      <w:r w:rsidRPr="00247541">
        <w:rPr>
          <w:rFonts w:asciiTheme="majorBidi" w:hAnsiTheme="majorBidi" w:cstheme="majorBidi"/>
          <w:sz w:val="24"/>
          <w:szCs w:val="24"/>
        </w:rPr>
        <w:t xml:space="preserve"> et FCA</w:t>
      </w:r>
      <w:r w:rsidR="00EC3187">
        <w:rPr>
          <w:rStyle w:val="Appelnotedebasdep"/>
          <w:rFonts w:asciiTheme="majorBidi" w:hAnsiTheme="majorBidi" w:cstheme="majorBidi"/>
          <w:sz w:val="24"/>
          <w:szCs w:val="24"/>
        </w:rPr>
        <w:footnoteReference w:id="6"/>
      </w:r>
      <w:r w:rsidRPr="00247541">
        <w:rPr>
          <w:rFonts w:asciiTheme="majorBidi" w:hAnsiTheme="majorBidi" w:cstheme="majorBidi"/>
          <w:sz w:val="24"/>
          <w:szCs w:val="24"/>
        </w:rPr>
        <w:t xml:space="preserve"> signifient que l’exportateur ne supporte pas les frais du transport principal. Par</w:t>
      </w:r>
      <w:r w:rsidR="00925E97" w:rsidRPr="00247541">
        <w:rPr>
          <w:rFonts w:asciiTheme="majorBidi" w:hAnsiTheme="majorBidi" w:cstheme="majorBidi"/>
          <w:sz w:val="24"/>
          <w:szCs w:val="24"/>
        </w:rPr>
        <w:t xml:space="preserve"> conséquent, ces derniers ne s</w:t>
      </w:r>
      <w:r w:rsidRPr="00247541">
        <w:rPr>
          <w:rFonts w:asciiTheme="majorBidi" w:hAnsiTheme="majorBidi" w:cstheme="majorBidi"/>
          <w:sz w:val="24"/>
          <w:szCs w:val="24"/>
        </w:rPr>
        <w:t xml:space="preserve">ont pas </w:t>
      </w:r>
      <w:r w:rsidR="00925E97" w:rsidRPr="00247541">
        <w:rPr>
          <w:rFonts w:asciiTheme="majorBidi" w:hAnsiTheme="majorBidi" w:cstheme="majorBidi"/>
          <w:sz w:val="24"/>
          <w:szCs w:val="24"/>
        </w:rPr>
        <w:t>éligibles à la subvention</w:t>
      </w:r>
      <w:r w:rsidRPr="00247541">
        <w:rPr>
          <w:rFonts w:asciiTheme="majorBidi" w:hAnsiTheme="majorBidi" w:cstheme="majorBidi"/>
          <w:sz w:val="24"/>
          <w:szCs w:val="24"/>
        </w:rPr>
        <w:t xml:space="preserve">. </w:t>
      </w:r>
      <w:r w:rsidR="00A91A6D" w:rsidRPr="00247541">
        <w:rPr>
          <w:rFonts w:asciiTheme="majorBidi" w:hAnsiTheme="majorBidi" w:cstheme="majorBidi"/>
          <w:sz w:val="24"/>
          <w:szCs w:val="24"/>
        </w:rPr>
        <w:t>(</w:t>
      </w:r>
      <w:r w:rsidR="00214D2D" w:rsidRPr="00247541">
        <w:rPr>
          <w:rFonts w:asciiTheme="majorBidi" w:hAnsiTheme="majorBidi" w:cstheme="majorBidi"/>
          <w:sz w:val="24"/>
          <w:szCs w:val="24"/>
        </w:rPr>
        <w:t>la douane tunisienne</w:t>
      </w:r>
      <w:r w:rsidR="00A91A6D" w:rsidRPr="00247541">
        <w:rPr>
          <w:rFonts w:asciiTheme="majorBidi" w:hAnsiTheme="majorBidi" w:cstheme="majorBidi"/>
          <w:sz w:val="24"/>
          <w:szCs w:val="24"/>
        </w:rPr>
        <w:t xml:space="preserve">) </w:t>
      </w:r>
    </w:p>
    <w:p w:rsidR="00420814" w:rsidRPr="00247541" w:rsidRDefault="00420814" w:rsidP="00C9765A">
      <w:pPr>
        <w:pStyle w:val="Paragraphedeliste"/>
        <w:numPr>
          <w:ilvl w:val="0"/>
          <w:numId w:val="34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47541">
        <w:rPr>
          <w:rFonts w:asciiTheme="majorBidi" w:hAnsiTheme="majorBidi" w:cstheme="majorBidi"/>
          <w:sz w:val="24"/>
          <w:szCs w:val="24"/>
        </w:rPr>
        <w:t xml:space="preserve">Les noms des entreprises exportatrices et importatrices indiqués sur la </w:t>
      </w:r>
      <w:r w:rsidR="0074682D" w:rsidRPr="00247541">
        <w:rPr>
          <w:rFonts w:asciiTheme="majorBidi" w:hAnsiTheme="majorBidi" w:cstheme="majorBidi"/>
          <w:sz w:val="24"/>
          <w:szCs w:val="24"/>
        </w:rPr>
        <w:t xml:space="preserve">facture </w:t>
      </w:r>
      <w:r w:rsidR="004C4FDC" w:rsidRPr="00247541">
        <w:rPr>
          <w:rFonts w:asciiTheme="majorBidi" w:hAnsiTheme="majorBidi" w:cstheme="majorBidi"/>
          <w:sz w:val="24"/>
          <w:szCs w:val="24"/>
        </w:rPr>
        <w:t>commerciale doivent</w:t>
      </w:r>
      <w:r w:rsidR="0074682D" w:rsidRPr="00247541">
        <w:rPr>
          <w:rFonts w:asciiTheme="majorBidi" w:hAnsiTheme="majorBidi" w:cstheme="majorBidi"/>
          <w:sz w:val="24"/>
          <w:szCs w:val="24"/>
        </w:rPr>
        <w:t xml:space="preserve"> être conformes à ceux indiqués sur l</w:t>
      </w:r>
      <w:r w:rsidR="00310263" w:rsidRPr="00247541">
        <w:rPr>
          <w:rFonts w:asciiTheme="majorBidi" w:hAnsiTheme="majorBidi" w:cstheme="majorBidi"/>
          <w:sz w:val="24"/>
          <w:szCs w:val="24"/>
        </w:rPr>
        <w:t>a déclaration et le contrat de transport</w:t>
      </w:r>
      <w:r w:rsidR="0074682D" w:rsidRPr="00247541">
        <w:rPr>
          <w:rFonts w:asciiTheme="majorBidi" w:hAnsiTheme="majorBidi" w:cstheme="majorBidi"/>
          <w:sz w:val="24"/>
          <w:szCs w:val="24"/>
        </w:rPr>
        <w:t>.</w:t>
      </w:r>
    </w:p>
    <w:p w:rsidR="0074682D" w:rsidRPr="00247541" w:rsidRDefault="00420814" w:rsidP="00C9765A">
      <w:pPr>
        <w:pStyle w:val="Paragraphedeliste"/>
        <w:numPr>
          <w:ilvl w:val="0"/>
          <w:numId w:val="34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47541">
        <w:rPr>
          <w:rFonts w:asciiTheme="majorBidi" w:hAnsiTheme="majorBidi" w:cstheme="majorBidi"/>
          <w:sz w:val="24"/>
          <w:szCs w:val="24"/>
        </w:rPr>
        <w:t>La valeur commerciale indiquée sur la</w:t>
      </w:r>
      <w:r w:rsidR="0074682D" w:rsidRPr="00247541">
        <w:rPr>
          <w:rFonts w:asciiTheme="majorBidi" w:hAnsiTheme="majorBidi" w:cstheme="majorBidi"/>
          <w:sz w:val="24"/>
          <w:szCs w:val="24"/>
        </w:rPr>
        <w:t xml:space="preserve"> facture commerciale doit être conforme</w:t>
      </w:r>
      <w:r w:rsidRPr="00247541">
        <w:rPr>
          <w:rFonts w:asciiTheme="majorBidi" w:hAnsiTheme="majorBidi" w:cstheme="majorBidi"/>
          <w:sz w:val="24"/>
          <w:szCs w:val="24"/>
        </w:rPr>
        <w:t xml:space="preserve"> à celle </w:t>
      </w:r>
      <w:r w:rsidR="0074682D" w:rsidRPr="00247541">
        <w:rPr>
          <w:rFonts w:asciiTheme="majorBidi" w:hAnsiTheme="majorBidi" w:cstheme="majorBidi"/>
          <w:sz w:val="24"/>
          <w:szCs w:val="24"/>
        </w:rPr>
        <w:t>indiquée sur la déclaration.</w:t>
      </w:r>
    </w:p>
    <w:p w:rsidR="00420814" w:rsidRPr="00247541" w:rsidRDefault="003B6A1D" w:rsidP="00C9765A">
      <w:pPr>
        <w:pStyle w:val="Paragraphedeliste"/>
        <w:numPr>
          <w:ilvl w:val="0"/>
          <w:numId w:val="34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47541">
        <w:rPr>
          <w:rFonts w:asciiTheme="majorBidi" w:hAnsiTheme="majorBidi" w:cstheme="majorBidi"/>
          <w:sz w:val="24"/>
          <w:szCs w:val="24"/>
        </w:rPr>
        <w:t>Les poids brut et net ainsi que le nombre de colis indiqués sur la facture commerciale doivent être conformes à ceux indiqués sur la déclaration, le connaissement et la facture de transport.</w:t>
      </w:r>
      <w:r w:rsidR="00D4126E" w:rsidRPr="00247541">
        <w:rPr>
          <w:rFonts w:asciiTheme="majorBidi" w:hAnsiTheme="majorBidi" w:cstheme="majorBidi"/>
          <w:sz w:val="24"/>
          <w:szCs w:val="24"/>
        </w:rPr>
        <w:t xml:space="preserve"> (voir page 4)</w:t>
      </w:r>
    </w:p>
    <w:p w:rsidR="003B6A1D" w:rsidRPr="00247541" w:rsidRDefault="003B6A1D" w:rsidP="00C9765A">
      <w:pPr>
        <w:pStyle w:val="Paragraphedeliste"/>
        <w:numPr>
          <w:ilvl w:val="0"/>
          <w:numId w:val="34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47541">
        <w:rPr>
          <w:rFonts w:asciiTheme="majorBidi" w:hAnsiTheme="majorBidi" w:cstheme="majorBidi"/>
          <w:sz w:val="24"/>
          <w:szCs w:val="24"/>
        </w:rPr>
        <w:t>Le numéro du connaissement ainsi que la référence des conteneurs indiqués sur le con</w:t>
      </w:r>
      <w:r w:rsidR="00105C4E" w:rsidRPr="00247541">
        <w:rPr>
          <w:rFonts w:asciiTheme="majorBidi" w:hAnsiTheme="majorBidi" w:cstheme="majorBidi"/>
          <w:sz w:val="24"/>
          <w:szCs w:val="24"/>
        </w:rPr>
        <w:t>trat de transport</w:t>
      </w:r>
      <w:r w:rsidRPr="00247541">
        <w:rPr>
          <w:rFonts w:asciiTheme="majorBidi" w:hAnsiTheme="majorBidi" w:cstheme="majorBidi"/>
          <w:sz w:val="24"/>
          <w:szCs w:val="24"/>
        </w:rPr>
        <w:t xml:space="preserve"> doivent être conformes à ceux indiqués sur la facture de transport.</w:t>
      </w:r>
    </w:p>
    <w:p w:rsidR="00EB6F90" w:rsidRDefault="00405253" w:rsidP="00EB6F90">
      <w:pPr>
        <w:pStyle w:val="Paragraphedeliste"/>
        <w:numPr>
          <w:ilvl w:val="0"/>
          <w:numId w:val="34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47541">
        <w:rPr>
          <w:rFonts w:asciiTheme="majorBidi" w:hAnsiTheme="majorBidi" w:cstheme="majorBidi"/>
          <w:sz w:val="24"/>
          <w:szCs w:val="24"/>
        </w:rPr>
        <w:t>Le port de déchargement indiqué sur le connaissement doit être conforme à celui indiqué sur la facture de transport.</w:t>
      </w:r>
    </w:p>
    <w:p w:rsidR="00A131FC" w:rsidRPr="00A131FC" w:rsidRDefault="00A131FC" w:rsidP="00A131FC">
      <w:pPr>
        <w:pStyle w:val="Paragraphedeliste"/>
        <w:numPr>
          <w:ilvl w:val="0"/>
          <w:numId w:val="34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1FC">
        <w:rPr>
          <w:rFonts w:asciiTheme="majorBidi" w:hAnsiTheme="majorBidi" w:cstheme="majorBidi"/>
          <w:sz w:val="24"/>
          <w:szCs w:val="24"/>
        </w:rPr>
        <w:t>Le transport terrestre et  les charges y afférents, ainsi que les frais de manutention au port de chargement en  Tunisie ne sont pas pris en compte</w:t>
      </w:r>
      <w:r>
        <w:rPr>
          <w:rFonts w:asciiTheme="majorBidi" w:hAnsiTheme="majorBidi" w:cstheme="majorBidi"/>
          <w:sz w:val="24"/>
          <w:szCs w:val="24"/>
        </w:rPr>
        <w:t>.</w:t>
      </w:r>
      <w:r w:rsidRPr="00A131FC">
        <w:rPr>
          <w:rFonts w:asciiTheme="majorBidi" w:hAnsiTheme="majorBidi" w:cstheme="majorBidi"/>
          <w:sz w:val="24"/>
          <w:szCs w:val="24"/>
        </w:rPr>
        <w:t xml:space="preserve"> </w:t>
      </w:r>
    </w:p>
    <w:p w:rsidR="00247541" w:rsidRPr="00F1638B" w:rsidRDefault="00247541" w:rsidP="00C9765A">
      <w:pPr>
        <w:pStyle w:val="Paragraphedeliste"/>
        <w:numPr>
          <w:ilvl w:val="0"/>
          <w:numId w:val="34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38B">
        <w:rPr>
          <w:rFonts w:ascii="Times New Roman" w:hAnsi="Times New Roman" w:cs="Times New Roman"/>
          <w:sz w:val="24"/>
          <w:szCs w:val="24"/>
        </w:rPr>
        <w:lastRenderedPageBreak/>
        <w:t>En cas de dépôt de dossiers incomplets, si le complément demandé  n’est pas fourni dans les délais indiqués dans la notification transmise à  l’entreprise, le calcul de la subvention sera fait sur la base des pièces validées existantes uniquement ; le cas échéant la demande sera considérée non conforme et classée.</w:t>
      </w:r>
    </w:p>
    <w:p w:rsidR="0073396A" w:rsidRPr="00A82E8D" w:rsidRDefault="0073396A" w:rsidP="00C9765A">
      <w:pPr>
        <w:pStyle w:val="Paragraphedeliste"/>
        <w:spacing w:line="24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</w:p>
    <w:p w:rsidR="00907170" w:rsidRDefault="005767D7" w:rsidP="00C9765A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Formule de calcul</w:t>
      </w:r>
      <w:r w:rsidR="00907170" w:rsidRPr="002B04C0">
        <w:rPr>
          <w:rFonts w:asciiTheme="majorBidi" w:hAnsiTheme="majorBidi" w:cstheme="majorBidi"/>
          <w:sz w:val="24"/>
          <w:szCs w:val="24"/>
          <w:u w:val="single"/>
        </w:rPr>
        <w:t> :</w:t>
      </w:r>
    </w:p>
    <w:p w:rsidR="004146F2" w:rsidRDefault="004146F2" w:rsidP="00C9765A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</w:p>
    <w:p w:rsidR="005D1D8D" w:rsidRDefault="005D1D8D" w:rsidP="00C9765A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</w:p>
    <w:tbl>
      <w:tblPr>
        <w:tblStyle w:val="Grilledutableau"/>
        <w:tblW w:w="0" w:type="auto"/>
        <w:tblInd w:w="1668" w:type="dxa"/>
        <w:tblLook w:val="04A0" w:firstRow="1" w:lastRow="0" w:firstColumn="1" w:lastColumn="0" w:noHBand="0" w:noVBand="1"/>
      </w:tblPr>
      <w:tblGrid>
        <w:gridCol w:w="6378"/>
      </w:tblGrid>
      <w:tr w:rsidR="005A4190" w:rsidTr="005D1D8D">
        <w:tc>
          <w:tcPr>
            <w:tcW w:w="6378" w:type="dxa"/>
            <w:shd w:val="clear" w:color="auto" w:fill="F2F2F2" w:themeFill="background1" w:themeFillShade="F2"/>
          </w:tcPr>
          <w:p w:rsidR="005D1D8D" w:rsidRDefault="005D1D8D" w:rsidP="00C9765A">
            <w:pPr>
              <w:jc w:val="both"/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</w:pPr>
          </w:p>
          <w:p w:rsidR="005A4190" w:rsidRDefault="005D1D8D" w:rsidP="00C9765A">
            <w:pPr>
              <w:jc w:val="both"/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VrS = min ( 1/3 VCrM, VrF, VSi ) * TS</m:t>
                </m:r>
              </m:oMath>
            </m:oMathPara>
          </w:p>
          <w:p w:rsidR="005D1D8D" w:rsidRPr="005D1D8D" w:rsidRDefault="005D1D8D" w:rsidP="00C9765A">
            <w:pPr>
              <w:jc w:val="both"/>
              <w:rPr>
                <w:rFonts w:ascii="Cambria Math" w:hAnsi="Cambria Math" w:cstheme="majorBidi"/>
                <w:sz w:val="28"/>
                <w:szCs w:val="28"/>
                <w:oMath/>
              </w:rPr>
            </w:pPr>
          </w:p>
        </w:tc>
      </w:tr>
    </w:tbl>
    <w:p w:rsidR="008B0EFD" w:rsidRPr="00796CF6" w:rsidRDefault="008B0EFD" w:rsidP="00C9765A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146F2" w:rsidRDefault="004146F2" w:rsidP="00C9765A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V</w:t>
      </w:r>
      <w:r w:rsidR="0087433F">
        <w:rPr>
          <w:rFonts w:asciiTheme="majorBidi" w:hAnsiTheme="majorBidi" w:cstheme="majorBidi"/>
          <w:b/>
          <w:bCs/>
          <w:sz w:val="24"/>
          <w:szCs w:val="24"/>
        </w:rPr>
        <w:t>r</w:t>
      </w:r>
      <w:r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AA4E51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  <w:r>
        <w:rPr>
          <w:rFonts w:asciiTheme="majorBidi" w:hAnsiTheme="majorBidi" w:cstheme="majorBidi"/>
          <w:sz w:val="24"/>
          <w:szCs w:val="24"/>
        </w:rPr>
        <w:t>V</w:t>
      </w:r>
      <w:r w:rsidRPr="00AA4E51">
        <w:rPr>
          <w:rFonts w:asciiTheme="majorBidi" w:hAnsiTheme="majorBidi" w:cstheme="majorBidi"/>
          <w:sz w:val="24"/>
          <w:szCs w:val="24"/>
        </w:rPr>
        <w:t xml:space="preserve">aleur </w:t>
      </w:r>
      <w:r w:rsidR="001C7016">
        <w:rPr>
          <w:rFonts w:asciiTheme="majorBidi" w:hAnsiTheme="majorBidi" w:cstheme="majorBidi"/>
          <w:sz w:val="24"/>
          <w:szCs w:val="24"/>
        </w:rPr>
        <w:t>réelle</w:t>
      </w:r>
      <w:r w:rsidRPr="00AA4E51">
        <w:rPr>
          <w:rFonts w:asciiTheme="majorBidi" w:hAnsiTheme="majorBidi" w:cstheme="majorBidi"/>
          <w:sz w:val="24"/>
          <w:szCs w:val="24"/>
        </w:rPr>
        <w:t xml:space="preserve"> subvention.</w:t>
      </w:r>
    </w:p>
    <w:p w:rsidR="004146F2" w:rsidRDefault="004146F2" w:rsidP="00C9765A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VC</w:t>
      </w:r>
      <w:r w:rsidR="0087433F">
        <w:rPr>
          <w:rFonts w:asciiTheme="majorBidi" w:hAnsiTheme="majorBidi" w:cstheme="majorBidi"/>
          <w:b/>
          <w:bCs/>
          <w:sz w:val="24"/>
          <w:szCs w:val="24"/>
        </w:rPr>
        <w:t>r</w:t>
      </w:r>
      <w:r>
        <w:rPr>
          <w:rFonts w:asciiTheme="majorBidi" w:hAnsiTheme="majorBidi" w:cstheme="majorBidi"/>
          <w:b/>
          <w:bCs/>
          <w:sz w:val="24"/>
          <w:szCs w:val="24"/>
        </w:rPr>
        <w:t>M :</w:t>
      </w:r>
      <w:r>
        <w:rPr>
          <w:rFonts w:asciiTheme="majorBidi" w:hAnsiTheme="majorBidi" w:cstheme="majorBidi"/>
          <w:sz w:val="24"/>
          <w:szCs w:val="24"/>
        </w:rPr>
        <w:t xml:space="preserve"> Valeur commerciale</w:t>
      </w:r>
      <w:r w:rsidR="00122BE5">
        <w:rPr>
          <w:rFonts w:asciiTheme="majorBidi" w:hAnsiTheme="majorBidi" w:cstheme="majorBidi"/>
          <w:sz w:val="24"/>
          <w:szCs w:val="24"/>
        </w:rPr>
        <w:t xml:space="preserve"> réelle</w:t>
      </w:r>
      <w:r>
        <w:rPr>
          <w:rFonts w:asciiTheme="majorBidi" w:hAnsiTheme="majorBidi" w:cstheme="majorBidi"/>
          <w:sz w:val="24"/>
          <w:szCs w:val="24"/>
        </w:rPr>
        <w:t xml:space="preserve"> de la marchandise.</w:t>
      </w:r>
    </w:p>
    <w:p w:rsidR="004146F2" w:rsidRDefault="004146F2" w:rsidP="00C9765A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V</w:t>
      </w:r>
      <w:r w:rsidR="0087433F">
        <w:rPr>
          <w:rFonts w:asciiTheme="majorBidi" w:hAnsiTheme="majorBidi" w:cstheme="majorBidi"/>
          <w:b/>
          <w:bCs/>
          <w:sz w:val="24"/>
          <w:szCs w:val="24"/>
        </w:rPr>
        <w:t>r</w:t>
      </w:r>
      <w:r>
        <w:rPr>
          <w:rFonts w:asciiTheme="majorBidi" w:hAnsiTheme="majorBidi" w:cstheme="majorBidi"/>
          <w:b/>
          <w:bCs/>
          <w:sz w:val="24"/>
          <w:szCs w:val="24"/>
        </w:rPr>
        <w:t>F :</w:t>
      </w:r>
      <w:r>
        <w:rPr>
          <w:rFonts w:asciiTheme="majorBidi" w:hAnsiTheme="majorBidi" w:cstheme="majorBidi"/>
          <w:sz w:val="24"/>
          <w:szCs w:val="24"/>
        </w:rPr>
        <w:t xml:space="preserve"> Valeur</w:t>
      </w:r>
      <w:r w:rsidR="00122BE5">
        <w:rPr>
          <w:rFonts w:asciiTheme="majorBidi" w:hAnsiTheme="majorBidi" w:cstheme="majorBidi"/>
          <w:sz w:val="24"/>
          <w:szCs w:val="24"/>
        </w:rPr>
        <w:t xml:space="preserve"> réelle</w:t>
      </w:r>
      <w:r>
        <w:rPr>
          <w:rFonts w:asciiTheme="majorBidi" w:hAnsiTheme="majorBidi" w:cstheme="majorBidi"/>
          <w:sz w:val="24"/>
          <w:szCs w:val="24"/>
        </w:rPr>
        <w:t xml:space="preserve"> du fret.</w:t>
      </w:r>
    </w:p>
    <w:p w:rsidR="00F92595" w:rsidRDefault="0087433F" w:rsidP="00C9765A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V</w:t>
      </w:r>
      <w:r w:rsidR="005233B3">
        <w:rPr>
          <w:rFonts w:asciiTheme="majorBidi" w:hAnsiTheme="majorBidi" w:cstheme="majorBidi"/>
          <w:b/>
          <w:bCs/>
          <w:sz w:val="24"/>
          <w:szCs w:val="24"/>
        </w:rPr>
        <w:t>Si</w:t>
      </w:r>
      <w:r w:rsidR="00F92595">
        <w:rPr>
          <w:rFonts w:asciiTheme="majorBidi" w:hAnsiTheme="majorBidi" w:cstheme="majorBidi"/>
          <w:b/>
          <w:bCs/>
          <w:sz w:val="24"/>
          <w:szCs w:val="24"/>
        </w:rPr>
        <w:t> :</w:t>
      </w:r>
      <w:r w:rsidR="00F92595">
        <w:rPr>
          <w:rFonts w:asciiTheme="majorBidi" w:hAnsiTheme="majorBidi" w:cstheme="majorBidi"/>
          <w:sz w:val="24"/>
          <w:szCs w:val="24"/>
        </w:rPr>
        <w:t xml:space="preserve"> Valeur </w:t>
      </w:r>
      <w:r w:rsidR="005233B3">
        <w:rPr>
          <w:rFonts w:asciiTheme="majorBidi" w:hAnsiTheme="majorBidi" w:cstheme="majorBidi"/>
          <w:sz w:val="24"/>
          <w:szCs w:val="24"/>
        </w:rPr>
        <w:t>subvention instruction</w:t>
      </w:r>
      <w:r w:rsidR="00F92595">
        <w:rPr>
          <w:rFonts w:asciiTheme="majorBidi" w:hAnsiTheme="majorBidi" w:cstheme="majorBidi"/>
          <w:sz w:val="24"/>
          <w:szCs w:val="24"/>
        </w:rPr>
        <w:t>.</w:t>
      </w:r>
    </w:p>
    <w:p w:rsidR="00B74DE4" w:rsidRDefault="004146F2" w:rsidP="00C9765A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TS :</w:t>
      </w:r>
      <w:r>
        <w:rPr>
          <w:rFonts w:asciiTheme="majorBidi" w:hAnsiTheme="majorBidi" w:cstheme="majorBidi"/>
          <w:sz w:val="24"/>
          <w:szCs w:val="24"/>
        </w:rPr>
        <w:t xml:space="preserve"> Taux de la subvention.</w:t>
      </w:r>
    </w:p>
    <w:p w:rsidR="00DD44A3" w:rsidRPr="00DD44A3" w:rsidRDefault="00DD44A3" w:rsidP="00C9765A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B74DE4" w:rsidRPr="00D869DE" w:rsidRDefault="00061DDF" w:rsidP="00C9765A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R</w:t>
      </w:r>
      <w:r w:rsidR="009839D7">
        <w:rPr>
          <w:rFonts w:asciiTheme="majorBidi" w:hAnsiTheme="majorBidi" w:cstheme="majorBidi"/>
          <w:b/>
          <w:bCs/>
          <w:sz w:val="24"/>
          <w:szCs w:val="24"/>
          <w:u w:val="single"/>
        </w:rPr>
        <w:t>EMARQUES</w:t>
      </w:r>
      <w:r w:rsidR="00D869DE" w:rsidRPr="00D869DE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</w:p>
    <w:p w:rsidR="000E2F95" w:rsidRPr="005D1D8D" w:rsidRDefault="007179A4" w:rsidP="00C9765A">
      <w:pPr>
        <w:pStyle w:val="Paragraphedeliste"/>
        <w:numPr>
          <w:ilvl w:val="0"/>
          <w:numId w:val="36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D1D8D">
        <w:rPr>
          <w:rFonts w:asciiTheme="majorBidi" w:hAnsiTheme="majorBidi" w:cstheme="majorBidi"/>
          <w:sz w:val="24"/>
          <w:szCs w:val="24"/>
        </w:rPr>
        <w:t xml:space="preserve">Si le poids indiqué sur </w:t>
      </w:r>
      <w:r w:rsidR="00A0165A" w:rsidRPr="005D1D8D">
        <w:rPr>
          <w:rFonts w:asciiTheme="majorBidi" w:hAnsiTheme="majorBidi" w:cstheme="majorBidi"/>
          <w:sz w:val="24"/>
          <w:szCs w:val="24"/>
        </w:rPr>
        <w:t>le contrat de transport</w:t>
      </w:r>
      <w:r w:rsidRPr="005D1D8D">
        <w:rPr>
          <w:rFonts w:asciiTheme="majorBidi" w:hAnsiTheme="majorBidi" w:cstheme="majorBidi"/>
          <w:sz w:val="24"/>
          <w:szCs w:val="24"/>
        </w:rPr>
        <w:t xml:space="preserve"> est supérieur </w:t>
      </w:r>
      <w:r w:rsidR="00F72DF5" w:rsidRPr="005D1D8D">
        <w:rPr>
          <w:rFonts w:asciiTheme="majorBidi" w:hAnsiTheme="majorBidi" w:cstheme="majorBidi"/>
          <w:sz w:val="24"/>
          <w:szCs w:val="24"/>
        </w:rPr>
        <w:t>à celui</w:t>
      </w:r>
      <w:r w:rsidRPr="005D1D8D">
        <w:rPr>
          <w:rFonts w:asciiTheme="majorBidi" w:hAnsiTheme="majorBidi" w:cstheme="majorBidi"/>
          <w:sz w:val="24"/>
          <w:szCs w:val="24"/>
        </w:rPr>
        <w:t xml:space="preserve"> indiqué sur la facture commerciale, </w:t>
      </w:r>
      <w:r w:rsidR="004043B4" w:rsidRPr="005D1D8D">
        <w:rPr>
          <w:rFonts w:asciiTheme="majorBidi" w:hAnsiTheme="majorBidi" w:cstheme="majorBidi"/>
          <w:sz w:val="24"/>
          <w:szCs w:val="24"/>
        </w:rPr>
        <w:t xml:space="preserve">alors </w:t>
      </w:r>
      <w:r w:rsidR="00DE3723" w:rsidRPr="005D1D8D">
        <w:rPr>
          <w:rFonts w:asciiTheme="majorBidi" w:hAnsiTheme="majorBidi" w:cstheme="majorBidi"/>
          <w:sz w:val="24"/>
          <w:szCs w:val="24"/>
        </w:rPr>
        <w:t>le coût du transport</w:t>
      </w:r>
      <w:r w:rsidR="00D02E6D" w:rsidRPr="005D1D8D">
        <w:rPr>
          <w:rFonts w:asciiTheme="majorBidi" w:hAnsiTheme="majorBidi" w:cstheme="majorBidi"/>
          <w:sz w:val="24"/>
          <w:szCs w:val="24"/>
        </w:rPr>
        <w:t xml:space="preserve"> principal</w:t>
      </w:r>
      <w:r w:rsidR="00DE3723" w:rsidRPr="005D1D8D">
        <w:rPr>
          <w:rFonts w:asciiTheme="majorBidi" w:hAnsiTheme="majorBidi" w:cstheme="majorBidi"/>
          <w:sz w:val="24"/>
          <w:szCs w:val="24"/>
        </w:rPr>
        <w:t xml:space="preserve"> sera </w:t>
      </w:r>
      <w:r w:rsidR="0066434F" w:rsidRPr="005D1D8D">
        <w:rPr>
          <w:rFonts w:asciiTheme="majorBidi" w:hAnsiTheme="majorBidi" w:cstheme="majorBidi"/>
          <w:sz w:val="24"/>
          <w:szCs w:val="24"/>
        </w:rPr>
        <w:t>calculé au</w:t>
      </w:r>
      <w:r w:rsidR="00CA2B7F" w:rsidRPr="005D1D8D">
        <w:rPr>
          <w:rFonts w:asciiTheme="majorBidi" w:hAnsiTheme="majorBidi" w:cstheme="majorBidi"/>
          <w:sz w:val="24"/>
          <w:szCs w:val="24"/>
        </w:rPr>
        <w:t xml:space="preserve"> prorata du poids indiqué sur la facture </w:t>
      </w:r>
      <w:r w:rsidR="0066434F" w:rsidRPr="005D1D8D">
        <w:rPr>
          <w:rFonts w:asciiTheme="majorBidi" w:hAnsiTheme="majorBidi" w:cstheme="majorBidi"/>
          <w:sz w:val="24"/>
          <w:szCs w:val="24"/>
        </w:rPr>
        <w:t>commerciale. Ceci</w:t>
      </w:r>
      <w:r w:rsidR="008E7DFD" w:rsidRPr="005D1D8D">
        <w:rPr>
          <w:rFonts w:asciiTheme="majorBidi" w:hAnsiTheme="majorBidi" w:cstheme="majorBidi"/>
          <w:sz w:val="24"/>
          <w:szCs w:val="24"/>
        </w:rPr>
        <w:t xml:space="preserve"> n’est pas applicable pour le transport aérien</w:t>
      </w:r>
      <w:r w:rsidR="00F548CD" w:rsidRPr="005D1D8D">
        <w:rPr>
          <w:rFonts w:asciiTheme="majorBidi" w:hAnsiTheme="majorBidi" w:cstheme="majorBidi"/>
          <w:sz w:val="24"/>
          <w:szCs w:val="24"/>
        </w:rPr>
        <w:t>. En effet,</w:t>
      </w:r>
      <w:r w:rsidR="006225F7" w:rsidRPr="005D1D8D">
        <w:rPr>
          <w:rFonts w:asciiTheme="majorBidi" w:hAnsiTheme="majorBidi" w:cstheme="majorBidi"/>
          <w:sz w:val="24"/>
          <w:szCs w:val="24"/>
        </w:rPr>
        <w:t xml:space="preserve"> notre référence dan</w:t>
      </w:r>
      <w:r w:rsidR="00F548CD" w:rsidRPr="005D1D8D">
        <w:rPr>
          <w:rFonts w:asciiTheme="majorBidi" w:hAnsiTheme="majorBidi" w:cstheme="majorBidi"/>
          <w:sz w:val="24"/>
          <w:szCs w:val="24"/>
        </w:rPr>
        <w:t>s ce cas est le nombre de colis ; Si le nombre de colis indiqué sur la LTA</w:t>
      </w:r>
      <w:r w:rsidR="000C4F5C" w:rsidRPr="00D46091">
        <w:rPr>
          <w:rStyle w:val="Appelnotedebasdep"/>
          <w:rFonts w:asciiTheme="majorBidi" w:hAnsiTheme="majorBidi" w:cstheme="majorBidi"/>
          <w:sz w:val="24"/>
          <w:szCs w:val="24"/>
        </w:rPr>
        <w:footnoteReference w:id="7"/>
      </w:r>
      <w:r w:rsidR="00F548CD" w:rsidRPr="005D1D8D">
        <w:rPr>
          <w:rFonts w:asciiTheme="majorBidi" w:hAnsiTheme="majorBidi" w:cstheme="majorBidi"/>
          <w:sz w:val="24"/>
          <w:szCs w:val="24"/>
        </w:rPr>
        <w:t xml:space="preserve"> est supérieur à celui indiqué sur la facture commerciale, </w:t>
      </w:r>
      <w:r w:rsidR="00DE3723" w:rsidRPr="005D1D8D">
        <w:rPr>
          <w:rFonts w:asciiTheme="majorBidi" w:hAnsiTheme="majorBidi" w:cstheme="majorBidi"/>
          <w:sz w:val="24"/>
          <w:szCs w:val="24"/>
        </w:rPr>
        <w:t>alors le coût du transport</w:t>
      </w:r>
      <w:r w:rsidR="00D02E6D" w:rsidRPr="005D1D8D">
        <w:rPr>
          <w:rFonts w:asciiTheme="majorBidi" w:hAnsiTheme="majorBidi" w:cstheme="majorBidi"/>
          <w:sz w:val="24"/>
          <w:szCs w:val="24"/>
        </w:rPr>
        <w:t xml:space="preserve"> principal</w:t>
      </w:r>
      <w:r w:rsidR="00DE3723" w:rsidRPr="005D1D8D">
        <w:rPr>
          <w:rFonts w:asciiTheme="majorBidi" w:hAnsiTheme="majorBidi" w:cstheme="majorBidi"/>
          <w:sz w:val="24"/>
          <w:szCs w:val="24"/>
        </w:rPr>
        <w:t xml:space="preserve"> sera calculé au prorata du nombre de colis indiqué sur la facture commerciale.</w:t>
      </w:r>
    </w:p>
    <w:p w:rsidR="0098592C" w:rsidRPr="005D1D8D" w:rsidRDefault="007B6003" w:rsidP="00C9765A">
      <w:pPr>
        <w:pStyle w:val="Paragraphedeliste"/>
        <w:numPr>
          <w:ilvl w:val="0"/>
          <w:numId w:val="36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5D1D8D">
        <w:rPr>
          <w:rFonts w:asciiTheme="majorBidi" w:hAnsiTheme="majorBidi" w:cstheme="majorBidi"/>
          <w:sz w:val="24"/>
          <w:szCs w:val="24"/>
        </w:rPr>
        <w:t>En cas de non-conformité entre la déclaration douanière et la f</w:t>
      </w:r>
      <w:r w:rsidR="00626798" w:rsidRPr="005D1D8D">
        <w:rPr>
          <w:rFonts w:asciiTheme="majorBidi" w:hAnsiTheme="majorBidi" w:cstheme="majorBidi"/>
          <w:sz w:val="24"/>
          <w:szCs w:val="24"/>
        </w:rPr>
        <w:t>acture commerciale,</w:t>
      </w:r>
      <w:r w:rsidRPr="005D1D8D">
        <w:rPr>
          <w:rFonts w:asciiTheme="majorBidi" w:hAnsiTheme="majorBidi" w:cstheme="majorBidi"/>
          <w:sz w:val="24"/>
          <w:szCs w:val="24"/>
        </w:rPr>
        <w:t xml:space="preserve"> </w:t>
      </w:r>
      <w:r w:rsidR="00A0165A" w:rsidRPr="005D1D8D">
        <w:rPr>
          <w:rFonts w:asciiTheme="majorBidi" w:hAnsiTheme="majorBidi" w:cstheme="majorBidi"/>
          <w:sz w:val="24"/>
          <w:szCs w:val="24"/>
        </w:rPr>
        <w:t>les éléments pris en compte sont ceux indiqués sur la facture commerciale</w:t>
      </w:r>
      <w:r w:rsidRPr="005D1D8D">
        <w:rPr>
          <w:rFonts w:asciiTheme="majorBidi" w:hAnsiTheme="majorBidi" w:cstheme="majorBidi"/>
          <w:sz w:val="24"/>
          <w:szCs w:val="24"/>
        </w:rPr>
        <w:t xml:space="preserve">. </w:t>
      </w:r>
    </w:p>
    <w:p w:rsidR="005355FD" w:rsidRPr="005D1D8D" w:rsidRDefault="005355FD" w:rsidP="00C9765A">
      <w:pPr>
        <w:pStyle w:val="Paragraphedeliste"/>
        <w:numPr>
          <w:ilvl w:val="0"/>
          <w:numId w:val="36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5D1D8D">
        <w:rPr>
          <w:rFonts w:asciiTheme="majorBidi" w:hAnsiTheme="majorBidi" w:cstheme="majorBidi"/>
          <w:sz w:val="24"/>
          <w:szCs w:val="24"/>
        </w:rPr>
        <w:t>En cas de non-conformité entre les produits indiqués sur la facture commerciale et ceux indiqués sur l’alinéa, dans ce cas, on retiendra seulement les produits indiqués sur l’alinéa.</w:t>
      </w:r>
    </w:p>
    <w:p w:rsidR="005355FD" w:rsidRPr="005D1D8D" w:rsidRDefault="005355FD" w:rsidP="00C9765A">
      <w:pPr>
        <w:pStyle w:val="Paragraphedeliste"/>
        <w:numPr>
          <w:ilvl w:val="0"/>
          <w:numId w:val="36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5D1D8D">
        <w:rPr>
          <w:rFonts w:asciiTheme="majorBidi" w:hAnsiTheme="majorBidi" w:cstheme="majorBidi"/>
          <w:sz w:val="24"/>
          <w:szCs w:val="24"/>
        </w:rPr>
        <w:t xml:space="preserve">Si le produit indiqué sur la facture commerciale et l’alinéa sont de la même famille, la demande sera acceptée. </w:t>
      </w:r>
    </w:p>
    <w:p w:rsidR="00805FEA" w:rsidRPr="005D1D8D" w:rsidRDefault="00C12B3C" w:rsidP="00C9765A">
      <w:pPr>
        <w:pStyle w:val="Paragraphedeliste"/>
        <w:numPr>
          <w:ilvl w:val="0"/>
          <w:numId w:val="36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5D1D8D">
        <w:rPr>
          <w:rFonts w:asciiTheme="majorBidi" w:hAnsiTheme="majorBidi" w:cstheme="majorBidi"/>
          <w:sz w:val="24"/>
          <w:szCs w:val="24"/>
        </w:rPr>
        <w:t xml:space="preserve">Si les produits indiqués sur la facture commerciale appartiennent à différents alinéas, dans ce cas, la subvention sera </w:t>
      </w:r>
      <w:r w:rsidR="00DE62B4" w:rsidRPr="005D1D8D">
        <w:rPr>
          <w:rFonts w:asciiTheme="majorBidi" w:hAnsiTheme="majorBidi" w:cstheme="majorBidi"/>
          <w:sz w:val="24"/>
          <w:szCs w:val="24"/>
        </w:rPr>
        <w:t xml:space="preserve">traitée sur plusieurs alinéas. </w:t>
      </w:r>
      <w:r w:rsidRPr="005D1D8D">
        <w:rPr>
          <w:rFonts w:asciiTheme="majorBidi" w:hAnsiTheme="majorBidi" w:cstheme="majorBidi"/>
          <w:sz w:val="24"/>
          <w:szCs w:val="24"/>
        </w:rPr>
        <w:t xml:space="preserve"> </w:t>
      </w:r>
    </w:p>
    <w:p w:rsidR="00BD1708" w:rsidRPr="005D1D8D" w:rsidRDefault="00BD1708" w:rsidP="00C9765A">
      <w:pPr>
        <w:pStyle w:val="Paragraphedeliste"/>
        <w:numPr>
          <w:ilvl w:val="0"/>
          <w:numId w:val="36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5D1D8D">
        <w:rPr>
          <w:rFonts w:asciiTheme="majorBidi" w:hAnsiTheme="majorBidi" w:cstheme="majorBidi"/>
          <w:sz w:val="24"/>
          <w:szCs w:val="24"/>
        </w:rPr>
        <w:t>L’huile d’olive exportée dans des conteneurs dont la contenance est inférieure ou égale à 5 L est considérée conditionnée. Au-delà de 5 L, elle est considérée VRAC</w:t>
      </w:r>
      <w:r w:rsidR="0026371B" w:rsidRPr="005D1D8D">
        <w:rPr>
          <w:rFonts w:asciiTheme="majorBidi" w:hAnsiTheme="majorBidi" w:cstheme="majorBidi"/>
          <w:sz w:val="24"/>
          <w:szCs w:val="24"/>
        </w:rPr>
        <w:t xml:space="preserve">. </w:t>
      </w:r>
    </w:p>
    <w:p w:rsidR="00DA461F" w:rsidRPr="005D1D8D" w:rsidRDefault="00DA461F" w:rsidP="00C9765A">
      <w:pPr>
        <w:pStyle w:val="Paragraphedeliste"/>
        <w:numPr>
          <w:ilvl w:val="0"/>
          <w:numId w:val="36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5D1D8D">
        <w:rPr>
          <w:rFonts w:asciiTheme="majorBidi" w:hAnsiTheme="majorBidi" w:cstheme="majorBidi"/>
          <w:sz w:val="24"/>
          <w:szCs w:val="24"/>
        </w:rPr>
        <w:t>Le prorata sur la valeur commerciale s’applique lorsque :</w:t>
      </w:r>
    </w:p>
    <w:p w:rsidR="00DA461F" w:rsidRPr="005D1D8D" w:rsidRDefault="00DA461F" w:rsidP="00C9765A">
      <w:pPr>
        <w:pStyle w:val="Paragraphedeliste"/>
        <w:numPr>
          <w:ilvl w:val="0"/>
          <w:numId w:val="3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5D1D8D">
        <w:rPr>
          <w:rFonts w:asciiTheme="majorBidi" w:hAnsiTheme="majorBidi" w:cstheme="majorBidi"/>
          <w:sz w:val="24"/>
          <w:szCs w:val="24"/>
        </w:rPr>
        <w:t>La facture se traite sur plusieurs alinéas.</w:t>
      </w:r>
    </w:p>
    <w:p w:rsidR="00DA461F" w:rsidRPr="005D1D8D" w:rsidRDefault="00DA461F" w:rsidP="00C9765A">
      <w:pPr>
        <w:pStyle w:val="Paragraphedeliste"/>
        <w:numPr>
          <w:ilvl w:val="0"/>
          <w:numId w:val="3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5D1D8D">
        <w:rPr>
          <w:rFonts w:asciiTheme="majorBidi" w:hAnsiTheme="majorBidi" w:cstheme="majorBidi"/>
          <w:sz w:val="24"/>
          <w:szCs w:val="24"/>
        </w:rPr>
        <w:t>La facture commerciale est accompagnée de deux ou plusieurs connaissements et de deux ou plusieurs factures de transport.</w:t>
      </w:r>
    </w:p>
    <w:p w:rsidR="009B40F1" w:rsidRPr="008F464A" w:rsidRDefault="00D2599D" w:rsidP="0041649D">
      <w:pPr>
        <w:pStyle w:val="Paragraphedeliste"/>
        <w:numPr>
          <w:ilvl w:val="0"/>
          <w:numId w:val="31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94A29">
        <w:rPr>
          <w:rFonts w:asciiTheme="majorBidi" w:hAnsiTheme="majorBidi" w:cstheme="majorBidi"/>
          <w:sz w:val="24"/>
          <w:szCs w:val="24"/>
        </w:rPr>
        <w:t>Les produits indiqués sur la facture commerciale ne sont pas conformes à ceux indiqués sur l’alinéa.</w:t>
      </w:r>
    </w:p>
    <w:p w:rsidR="008F464A" w:rsidRPr="008F464A" w:rsidRDefault="008F464A" w:rsidP="008F464A">
      <w:pPr>
        <w:spacing w:line="24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</w:p>
    <w:p w:rsidR="008F464A" w:rsidRDefault="008F464A" w:rsidP="008F464A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Annexe 1 : Liste des pays de l’Afrique subsaharienne :</w:t>
      </w:r>
    </w:p>
    <w:p w:rsidR="008F464A" w:rsidRDefault="008F464A" w:rsidP="008F464A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8"/>
        <w:gridCol w:w="4534"/>
      </w:tblGrid>
      <w:tr w:rsidR="008F464A" w:rsidTr="008F464A">
        <w:tc>
          <w:tcPr>
            <w:tcW w:w="4606" w:type="dxa"/>
          </w:tcPr>
          <w:p w:rsidR="008F464A" w:rsidRPr="008F464A" w:rsidRDefault="008F464A" w:rsidP="008F464A">
            <w:pPr>
              <w:numPr>
                <w:ilvl w:val="0"/>
                <w:numId w:val="37"/>
              </w:numPr>
              <w:shd w:val="clear" w:color="auto" w:fill="FFFFFF"/>
              <w:spacing w:before="75" w:after="75"/>
              <w:ind w:left="375" w:right="75"/>
              <w:rPr>
                <w:rFonts w:asciiTheme="majorBidi" w:eastAsia="Times New Roman" w:hAnsiTheme="majorBidi" w:cstheme="majorBidi"/>
                <w:caps/>
                <w:color w:val="50595E"/>
                <w:sz w:val="24"/>
                <w:szCs w:val="24"/>
                <w:lang w:eastAsia="fr-FR"/>
              </w:rPr>
            </w:pPr>
            <w:r w:rsidRPr="008F464A">
              <w:rPr>
                <w:rFonts w:asciiTheme="majorBidi" w:eastAsia="Times New Roman" w:hAnsiTheme="majorBidi" w:cstheme="majorBidi"/>
                <w:caps/>
                <w:color w:val="50595E"/>
                <w:sz w:val="24"/>
                <w:szCs w:val="24"/>
                <w:lang w:eastAsia="fr-FR"/>
              </w:rPr>
              <w:t>AFRIQUE DU SUD</w:t>
            </w:r>
          </w:p>
          <w:p w:rsidR="008F464A" w:rsidRPr="008F464A" w:rsidRDefault="008F464A" w:rsidP="008F464A">
            <w:pPr>
              <w:numPr>
                <w:ilvl w:val="0"/>
                <w:numId w:val="37"/>
              </w:numPr>
              <w:shd w:val="clear" w:color="auto" w:fill="FFFFFF"/>
              <w:spacing w:before="75" w:after="75"/>
              <w:ind w:left="375" w:right="75"/>
              <w:rPr>
                <w:rFonts w:asciiTheme="majorBidi" w:eastAsia="Times New Roman" w:hAnsiTheme="majorBidi" w:cstheme="majorBidi"/>
                <w:caps/>
                <w:color w:val="50595E"/>
                <w:sz w:val="24"/>
                <w:szCs w:val="24"/>
                <w:lang w:eastAsia="fr-FR"/>
              </w:rPr>
            </w:pPr>
            <w:r w:rsidRPr="008F464A">
              <w:rPr>
                <w:rFonts w:asciiTheme="majorBidi" w:eastAsia="Times New Roman" w:hAnsiTheme="majorBidi" w:cstheme="majorBidi"/>
                <w:caps/>
                <w:color w:val="50595E"/>
                <w:sz w:val="24"/>
                <w:szCs w:val="24"/>
                <w:lang w:eastAsia="fr-FR"/>
              </w:rPr>
              <w:t>ANGOLA</w:t>
            </w:r>
          </w:p>
          <w:p w:rsidR="008F464A" w:rsidRPr="008F464A" w:rsidRDefault="008F464A" w:rsidP="008F464A">
            <w:pPr>
              <w:numPr>
                <w:ilvl w:val="0"/>
                <w:numId w:val="37"/>
              </w:numPr>
              <w:shd w:val="clear" w:color="auto" w:fill="FFFFFF"/>
              <w:spacing w:before="75" w:after="75"/>
              <w:ind w:left="375" w:right="75"/>
              <w:rPr>
                <w:rFonts w:asciiTheme="majorBidi" w:eastAsia="Times New Roman" w:hAnsiTheme="majorBidi" w:cstheme="majorBidi"/>
                <w:caps/>
                <w:color w:val="50595E"/>
                <w:sz w:val="24"/>
                <w:szCs w:val="24"/>
                <w:lang w:eastAsia="fr-FR"/>
              </w:rPr>
            </w:pPr>
            <w:r w:rsidRPr="008F464A">
              <w:rPr>
                <w:rFonts w:asciiTheme="majorBidi" w:eastAsia="Times New Roman" w:hAnsiTheme="majorBidi" w:cstheme="majorBidi"/>
                <w:caps/>
                <w:color w:val="50595E"/>
                <w:sz w:val="24"/>
                <w:szCs w:val="24"/>
                <w:lang w:eastAsia="fr-FR"/>
              </w:rPr>
              <w:t>BOTSWANA</w:t>
            </w:r>
          </w:p>
          <w:p w:rsidR="008F464A" w:rsidRPr="008F464A" w:rsidRDefault="008F464A" w:rsidP="008F464A">
            <w:pPr>
              <w:numPr>
                <w:ilvl w:val="0"/>
                <w:numId w:val="37"/>
              </w:numPr>
              <w:shd w:val="clear" w:color="auto" w:fill="FFFFFF"/>
              <w:spacing w:before="75" w:after="75"/>
              <w:ind w:left="375" w:right="75"/>
              <w:rPr>
                <w:rFonts w:asciiTheme="majorBidi" w:eastAsia="Times New Roman" w:hAnsiTheme="majorBidi" w:cstheme="majorBidi"/>
                <w:caps/>
                <w:color w:val="50595E"/>
                <w:sz w:val="24"/>
                <w:szCs w:val="24"/>
                <w:lang w:eastAsia="fr-FR"/>
              </w:rPr>
            </w:pPr>
            <w:r w:rsidRPr="008F464A">
              <w:rPr>
                <w:rFonts w:asciiTheme="majorBidi" w:eastAsia="Times New Roman" w:hAnsiTheme="majorBidi" w:cstheme="majorBidi"/>
                <w:caps/>
                <w:color w:val="50595E"/>
                <w:sz w:val="24"/>
                <w:szCs w:val="24"/>
                <w:lang w:eastAsia="fr-FR"/>
              </w:rPr>
              <w:t>BURKINA FASO</w:t>
            </w:r>
          </w:p>
          <w:p w:rsidR="008F464A" w:rsidRPr="008F464A" w:rsidRDefault="008F464A" w:rsidP="008F464A">
            <w:pPr>
              <w:numPr>
                <w:ilvl w:val="0"/>
                <w:numId w:val="37"/>
              </w:numPr>
              <w:shd w:val="clear" w:color="auto" w:fill="FFFFFF"/>
              <w:spacing w:before="75" w:after="75"/>
              <w:ind w:left="375" w:right="75"/>
              <w:rPr>
                <w:rFonts w:asciiTheme="majorBidi" w:eastAsia="Times New Roman" w:hAnsiTheme="majorBidi" w:cstheme="majorBidi"/>
                <w:caps/>
                <w:color w:val="50595E"/>
                <w:sz w:val="24"/>
                <w:szCs w:val="24"/>
                <w:lang w:eastAsia="fr-FR"/>
              </w:rPr>
            </w:pPr>
            <w:r w:rsidRPr="008F464A">
              <w:rPr>
                <w:rFonts w:asciiTheme="majorBidi" w:eastAsia="Times New Roman" w:hAnsiTheme="majorBidi" w:cstheme="majorBidi"/>
                <w:caps/>
                <w:color w:val="50595E"/>
                <w:sz w:val="24"/>
                <w:szCs w:val="24"/>
                <w:lang w:eastAsia="fr-FR"/>
              </w:rPr>
              <w:t>BURUNDI</w:t>
            </w:r>
          </w:p>
          <w:p w:rsidR="008F464A" w:rsidRPr="008F464A" w:rsidRDefault="008F464A" w:rsidP="008F464A">
            <w:pPr>
              <w:numPr>
                <w:ilvl w:val="0"/>
                <w:numId w:val="37"/>
              </w:numPr>
              <w:shd w:val="clear" w:color="auto" w:fill="FFFFFF"/>
              <w:spacing w:before="75" w:after="75"/>
              <w:ind w:left="375" w:right="75"/>
              <w:rPr>
                <w:rFonts w:asciiTheme="majorBidi" w:eastAsia="Times New Roman" w:hAnsiTheme="majorBidi" w:cstheme="majorBidi"/>
                <w:caps/>
                <w:color w:val="50595E"/>
                <w:sz w:val="24"/>
                <w:szCs w:val="24"/>
                <w:lang w:eastAsia="fr-FR"/>
              </w:rPr>
            </w:pPr>
            <w:r w:rsidRPr="008F464A">
              <w:rPr>
                <w:rFonts w:asciiTheme="majorBidi" w:eastAsia="Times New Roman" w:hAnsiTheme="majorBidi" w:cstheme="majorBidi"/>
                <w:caps/>
                <w:color w:val="50595E"/>
                <w:sz w:val="24"/>
                <w:szCs w:val="24"/>
                <w:lang w:eastAsia="fr-FR"/>
              </w:rPr>
              <w:t>BÉNIN</w:t>
            </w:r>
          </w:p>
          <w:p w:rsidR="008F464A" w:rsidRPr="008F464A" w:rsidRDefault="008F464A" w:rsidP="008F464A">
            <w:pPr>
              <w:numPr>
                <w:ilvl w:val="0"/>
                <w:numId w:val="37"/>
              </w:numPr>
              <w:shd w:val="clear" w:color="auto" w:fill="FFFFFF"/>
              <w:spacing w:before="75" w:after="75"/>
              <w:ind w:left="375" w:right="75"/>
              <w:rPr>
                <w:rFonts w:asciiTheme="majorBidi" w:eastAsia="Times New Roman" w:hAnsiTheme="majorBidi" w:cstheme="majorBidi"/>
                <w:caps/>
                <w:color w:val="50595E"/>
                <w:sz w:val="24"/>
                <w:szCs w:val="24"/>
                <w:lang w:eastAsia="fr-FR"/>
              </w:rPr>
            </w:pPr>
            <w:r w:rsidRPr="008F464A">
              <w:rPr>
                <w:rFonts w:asciiTheme="majorBidi" w:eastAsia="Times New Roman" w:hAnsiTheme="majorBidi" w:cstheme="majorBidi"/>
                <w:caps/>
                <w:color w:val="50595E"/>
                <w:sz w:val="24"/>
                <w:szCs w:val="24"/>
                <w:lang w:eastAsia="fr-FR"/>
              </w:rPr>
              <w:t>CABO VERDE</w:t>
            </w:r>
          </w:p>
          <w:p w:rsidR="008F464A" w:rsidRPr="008F464A" w:rsidRDefault="008F464A" w:rsidP="008F464A">
            <w:pPr>
              <w:numPr>
                <w:ilvl w:val="0"/>
                <w:numId w:val="37"/>
              </w:numPr>
              <w:shd w:val="clear" w:color="auto" w:fill="FFFFFF"/>
              <w:spacing w:before="75" w:after="75"/>
              <w:ind w:left="375" w:right="75"/>
              <w:rPr>
                <w:rFonts w:asciiTheme="majorBidi" w:eastAsia="Times New Roman" w:hAnsiTheme="majorBidi" w:cstheme="majorBidi"/>
                <w:caps/>
                <w:color w:val="50595E"/>
                <w:sz w:val="24"/>
                <w:szCs w:val="24"/>
                <w:lang w:eastAsia="fr-FR"/>
              </w:rPr>
            </w:pPr>
            <w:r w:rsidRPr="008F464A">
              <w:rPr>
                <w:rFonts w:asciiTheme="majorBidi" w:eastAsia="Times New Roman" w:hAnsiTheme="majorBidi" w:cstheme="majorBidi"/>
                <w:caps/>
                <w:color w:val="50595E"/>
                <w:sz w:val="24"/>
                <w:szCs w:val="24"/>
                <w:lang w:eastAsia="fr-FR"/>
              </w:rPr>
              <w:t>CAMEROUN</w:t>
            </w:r>
          </w:p>
          <w:p w:rsidR="008F464A" w:rsidRPr="008F464A" w:rsidRDefault="008F464A" w:rsidP="008F464A">
            <w:pPr>
              <w:numPr>
                <w:ilvl w:val="0"/>
                <w:numId w:val="37"/>
              </w:numPr>
              <w:shd w:val="clear" w:color="auto" w:fill="FFFFFF"/>
              <w:spacing w:before="75" w:after="75"/>
              <w:ind w:left="375" w:right="75"/>
              <w:rPr>
                <w:rFonts w:asciiTheme="majorBidi" w:eastAsia="Times New Roman" w:hAnsiTheme="majorBidi" w:cstheme="majorBidi"/>
                <w:caps/>
                <w:color w:val="50595E"/>
                <w:sz w:val="24"/>
                <w:szCs w:val="24"/>
                <w:lang w:eastAsia="fr-FR"/>
              </w:rPr>
            </w:pPr>
            <w:r w:rsidRPr="008F464A">
              <w:rPr>
                <w:rFonts w:asciiTheme="majorBidi" w:eastAsia="Times New Roman" w:hAnsiTheme="majorBidi" w:cstheme="majorBidi"/>
                <w:caps/>
                <w:color w:val="50595E"/>
                <w:sz w:val="24"/>
                <w:szCs w:val="24"/>
                <w:lang w:eastAsia="fr-FR"/>
              </w:rPr>
              <w:t>COMORES</w:t>
            </w:r>
          </w:p>
          <w:p w:rsidR="008F464A" w:rsidRPr="008F464A" w:rsidRDefault="008F464A" w:rsidP="008F464A">
            <w:pPr>
              <w:numPr>
                <w:ilvl w:val="0"/>
                <w:numId w:val="37"/>
              </w:numPr>
              <w:shd w:val="clear" w:color="auto" w:fill="FFFFFF"/>
              <w:spacing w:before="75" w:after="75"/>
              <w:ind w:left="375" w:right="75"/>
              <w:rPr>
                <w:rFonts w:asciiTheme="majorBidi" w:eastAsia="Times New Roman" w:hAnsiTheme="majorBidi" w:cstheme="majorBidi"/>
                <w:caps/>
                <w:color w:val="50595E"/>
                <w:sz w:val="24"/>
                <w:szCs w:val="24"/>
                <w:lang w:eastAsia="fr-FR"/>
              </w:rPr>
            </w:pPr>
            <w:r w:rsidRPr="008F464A">
              <w:rPr>
                <w:rFonts w:asciiTheme="majorBidi" w:eastAsia="Times New Roman" w:hAnsiTheme="majorBidi" w:cstheme="majorBidi"/>
                <w:caps/>
                <w:color w:val="50595E"/>
                <w:sz w:val="24"/>
                <w:szCs w:val="24"/>
                <w:lang w:eastAsia="fr-FR"/>
              </w:rPr>
              <w:t>CONGO, RÉPUBLIQUE DU</w:t>
            </w:r>
          </w:p>
          <w:p w:rsidR="008F464A" w:rsidRPr="008F464A" w:rsidRDefault="008F464A" w:rsidP="008F464A">
            <w:pPr>
              <w:numPr>
                <w:ilvl w:val="0"/>
                <w:numId w:val="37"/>
              </w:numPr>
              <w:shd w:val="clear" w:color="auto" w:fill="FFFFFF"/>
              <w:spacing w:before="75" w:after="75"/>
              <w:ind w:left="375" w:right="75"/>
              <w:rPr>
                <w:rFonts w:asciiTheme="majorBidi" w:eastAsia="Times New Roman" w:hAnsiTheme="majorBidi" w:cstheme="majorBidi"/>
                <w:caps/>
                <w:color w:val="50595E"/>
                <w:sz w:val="24"/>
                <w:szCs w:val="24"/>
                <w:lang w:eastAsia="fr-FR"/>
              </w:rPr>
            </w:pPr>
            <w:r w:rsidRPr="008F464A">
              <w:rPr>
                <w:rFonts w:asciiTheme="majorBidi" w:eastAsia="Times New Roman" w:hAnsiTheme="majorBidi" w:cstheme="majorBidi"/>
                <w:caps/>
                <w:color w:val="50595E"/>
                <w:sz w:val="24"/>
                <w:szCs w:val="24"/>
                <w:lang w:eastAsia="fr-FR"/>
              </w:rPr>
              <w:t>CONGO, RÉPUBLIQUE DÉMOCRATIQUE DU</w:t>
            </w:r>
          </w:p>
          <w:p w:rsidR="008F464A" w:rsidRPr="008F464A" w:rsidRDefault="008F464A" w:rsidP="008F464A">
            <w:pPr>
              <w:numPr>
                <w:ilvl w:val="0"/>
                <w:numId w:val="37"/>
              </w:numPr>
              <w:shd w:val="clear" w:color="auto" w:fill="FFFFFF"/>
              <w:spacing w:before="75" w:after="75"/>
              <w:ind w:left="375" w:right="75"/>
              <w:rPr>
                <w:rFonts w:asciiTheme="majorBidi" w:eastAsia="Times New Roman" w:hAnsiTheme="majorBidi" w:cstheme="majorBidi"/>
                <w:caps/>
                <w:color w:val="50595E"/>
                <w:sz w:val="24"/>
                <w:szCs w:val="24"/>
                <w:lang w:eastAsia="fr-FR"/>
              </w:rPr>
            </w:pPr>
            <w:r w:rsidRPr="008F464A">
              <w:rPr>
                <w:rFonts w:asciiTheme="majorBidi" w:eastAsia="Times New Roman" w:hAnsiTheme="majorBidi" w:cstheme="majorBidi"/>
                <w:caps/>
                <w:color w:val="50595E"/>
                <w:sz w:val="24"/>
                <w:szCs w:val="24"/>
                <w:lang w:eastAsia="fr-FR"/>
              </w:rPr>
              <w:t>CÔTE D'IVOIRE</w:t>
            </w:r>
          </w:p>
          <w:p w:rsidR="008F464A" w:rsidRPr="008F464A" w:rsidRDefault="008F464A" w:rsidP="008F464A">
            <w:pPr>
              <w:numPr>
                <w:ilvl w:val="0"/>
                <w:numId w:val="37"/>
              </w:numPr>
              <w:shd w:val="clear" w:color="auto" w:fill="FFFFFF"/>
              <w:spacing w:before="75" w:after="75"/>
              <w:ind w:left="375" w:right="75"/>
              <w:rPr>
                <w:rFonts w:asciiTheme="majorBidi" w:eastAsia="Times New Roman" w:hAnsiTheme="majorBidi" w:cstheme="majorBidi"/>
                <w:caps/>
                <w:color w:val="50595E"/>
                <w:sz w:val="24"/>
                <w:szCs w:val="24"/>
                <w:lang w:eastAsia="fr-FR"/>
              </w:rPr>
            </w:pPr>
            <w:r w:rsidRPr="008F464A">
              <w:rPr>
                <w:rFonts w:asciiTheme="majorBidi" w:eastAsia="Times New Roman" w:hAnsiTheme="majorBidi" w:cstheme="majorBidi"/>
                <w:caps/>
                <w:color w:val="50595E"/>
                <w:sz w:val="24"/>
                <w:szCs w:val="24"/>
                <w:lang w:eastAsia="fr-FR"/>
              </w:rPr>
              <w:t>GABON</w:t>
            </w:r>
          </w:p>
          <w:p w:rsidR="008F464A" w:rsidRPr="008F464A" w:rsidRDefault="008F464A" w:rsidP="008F464A">
            <w:pPr>
              <w:numPr>
                <w:ilvl w:val="0"/>
                <w:numId w:val="37"/>
              </w:numPr>
              <w:shd w:val="clear" w:color="auto" w:fill="FFFFFF"/>
              <w:spacing w:before="75" w:after="75"/>
              <w:ind w:left="375" w:right="75"/>
              <w:rPr>
                <w:rFonts w:asciiTheme="majorBidi" w:eastAsia="Times New Roman" w:hAnsiTheme="majorBidi" w:cstheme="majorBidi"/>
                <w:caps/>
                <w:color w:val="50595E"/>
                <w:sz w:val="24"/>
                <w:szCs w:val="24"/>
                <w:lang w:eastAsia="fr-FR"/>
              </w:rPr>
            </w:pPr>
            <w:r w:rsidRPr="008F464A">
              <w:rPr>
                <w:rFonts w:asciiTheme="majorBidi" w:eastAsia="Times New Roman" w:hAnsiTheme="majorBidi" w:cstheme="majorBidi"/>
                <w:caps/>
                <w:color w:val="50595E"/>
                <w:sz w:val="24"/>
                <w:szCs w:val="24"/>
                <w:lang w:eastAsia="fr-FR"/>
              </w:rPr>
              <w:t>GAMBIE</w:t>
            </w:r>
          </w:p>
          <w:p w:rsidR="008F464A" w:rsidRPr="008F464A" w:rsidRDefault="008F464A" w:rsidP="008F464A">
            <w:pPr>
              <w:numPr>
                <w:ilvl w:val="0"/>
                <w:numId w:val="37"/>
              </w:numPr>
              <w:shd w:val="clear" w:color="auto" w:fill="FFFFFF"/>
              <w:spacing w:before="75" w:after="75"/>
              <w:ind w:left="375" w:right="75"/>
              <w:rPr>
                <w:rFonts w:asciiTheme="majorBidi" w:eastAsia="Times New Roman" w:hAnsiTheme="majorBidi" w:cstheme="majorBidi"/>
                <w:caps/>
                <w:color w:val="50595E"/>
                <w:sz w:val="24"/>
                <w:szCs w:val="24"/>
                <w:lang w:eastAsia="fr-FR"/>
              </w:rPr>
            </w:pPr>
            <w:r w:rsidRPr="008F464A">
              <w:rPr>
                <w:rFonts w:asciiTheme="majorBidi" w:eastAsia="Times New Roman" w:hAnsiTheme="majorBidi" w:cstheme="majorBidi"/>
                <w:caps/>
                <w:color w:val="50595E"/>
                <w:sz w:val="24"/>
                <w:szCs w:val="24"/>
                <w:lang w:eastAsia="fr-FR"/>
              </w:rPr>
              <w:t>GHANA</w:t>
            </w:r>
          </w:p>
          <w:p w:rsidR="008F464A" w:rsidRPr="008F464A" w:rsidRDefault="008F464A" w:rsidP="008F464A">
            <w:pPr>
              <w:numPr>
                <w:ilvl w:val="0"/>
                <w:numId w:val="37"/>
              </w:numPr>
              <w:shd w:val="clear" w:color="auto" w:fill="FFFFFF"/>
              <w:spacing w:before="75" w:after="75"/>
              <w:ind w:left="375" w:right="75"/>
              <w:rPr>
                <w:rFonts w:asciiTheme="majorBidi" w:eastAsia="Times New Roman" w:hAnsiTheme="majorBidi" w:cstheme="majorBidi"/>
                <w:caps/>
                <w:color w:val="50595E"/>
                <w:sz w:val="24"/>
                <w:szCs w:val="24"/>
                <w:lang w:eastAsia="fr-FR"/>
              </w:rPr>
            </w:pPr>
            <w:r w:rsidRPr="008F464A">
              <w:rPr>
                <w:rFonts w:asciiTheme="majorBidi" w:eastAsia="Times New Roman" w:hAnsiTheme="majorBidi" w:cstheme="majorBidi"/>
                <w:caps/>
                <w:color w:val="50595E"/>
                <w:sz w:val="24"/>
                <w:szCs w:val="24"/>
                <w:lang w:eastAsia="fr-FR"/>
              </w:rPr>
              <w:t>GUINÉE</w:t>
            </w:r>
          </w:p>
          <w:p w:rsidR="008F464A" w:rsidRPr="008F464A" w:rsidRDefault="008F464A" w:rsidP="008F464A">
            <w:pPr>
              <w:numPr>
                <w:ilvl w:val="0"/>
                <w:numId w:val="37"/>
              </w:numPr>
              <w:shd w:val="clear" w:color="auto" w:fill="FFFFFF"/>
              <w:spacing w:before="75" w:after="75"/>
              <w:ind w:left="375" w:right="75"/>
              <w:rPr>
                <w:rFonts w:asciiTheme="majorBidi" w:eastAsia="Times New Roman" w:hAnsiTheme="majorBidi" w:cstheme="majorBidi"/>
                <w:caps/>
                <w:color w:val="50595E"/>
                <w:sz w:val="24"/>
                <w:szCs w:val="24"/>
                <w:lang w:eastAsia="fr-FR"/>
              </w:rPr>
            </w:pPr>
            <w:r w:rsidRPr="008F464A">
              <w:rPr>
                <w:rFonts w:asciiTheme="majorBidi" w:eastAsia="Times New Roman" w:hAnsiTheme="majorBidi" w:cstheme="majorBidi"/>
                <w:caps/>
                <w:color w:val="50595E"/>
                <w:sz w:val="24"/>
                <w:szCs w:val="24"/>
                <w:lang w:eastAsia="fr-FR"/>
              </w:rPr>
              <w:t>GUINÉE ÉQUATORIALE</w:t>
            </w:r>
          </w:p>
          <w:p w:rsidR="008F464A" w:rsidRPr="008F464A" w:rsidRDefault="008F464A" w:rsidP="008F464A">
            <w:pPr>
              <w:numPr>
                <w:ilvl w:val="0"/>
                <w:numId w:val="37"/>
              </w:numPr>
              <w:shd w:val="clear" w:color="auto" w:fill="FFFFFF"/>
              <w:spacing w:before="75" w:after="75"/>
              <w:ind w:left="375" w:right="75"/>
              <w:rPr>
                <w:rFonts w:asciiTheme="majorBidi" w:eastAsia="Times New Roman" w:hAnsiTheme="majorBidi" w:cstheme="majorBidi"/>
                <w:caps/>
                <w:color w:val="50595E"/>
                <w:sz w:val="24"/>
                <w:szCs w:val="24"/>
                <w:lang w:eastAsia="fr-FR"/>
              </w:rPr>
            </w:pPr>
            <w:r w:rsidRPr="008F464A">
              <w:rPr>
                <w:rFonts w:asciiTheme="majorBidi" w:eastAsia="Times New Roman" w:hAnsiTheme="majorBidi" w:cstheme="majorBidi"/>
                <w:caps/>
                <w:color w:val="50595E"/>
                <w:sz w:val="24"/>
                <w:szCs w:val="24"/>
                <w:lang w:eastAsia="fr-FR"/>
              </w:rPr>
              <w:t>GUINÉE-BISSAU</w:t>
            </w:r>
          </w:p>
          <w:p w:rsidR="008F464A" w:rsidRPr="008F464A" w:rsidRDefault="008F464A" w:rsidP="008F464A">
            <w:pPr>
              <w:numPr>
                <w:ilvl w:val="0"/>
                <w:numId w:val="37"/>
              </w:numPr>
              <w:shd w:val="clear" w:color="auto" w:fill="FFFFFF"/>
              <w:spacing w:before="75" w:after="75"/>
              <w:ind w:left="375" w:right="75"/>
              <w:rPr>
                <w:rFonts w:asciiTheme="majorBidi" w:eastAsia="Times New Roman" w:hAnsiTheme="majorBidi" w:cstheme="majorBidi"/>
                <w:caps/>
                <w:color w:val="50595E"/>
                <w:sz w:val="24"/>
                <w:szCs w:val="24"/>
                <w:lang w:eastAsia="fr-FR"/>
              </w:rPr>
            </w:pPr>
            <w:r w:rsidRPr="008F464A">
              <w:rPr>
                <w:rFonts w:asciiTheme="majorBidi" w:eastAsia="Times New Roman" w:hAnsiTheme="majorBidi" w:cstheme="majorBidi"/>
                <w:caps/>
                <w:color w:val="50595E"/>
                <w:sz w:val="24"/>
                <w:szCs w:val="24"/>
                <w:lang w:eastAsia="fr-FR"/>
              </w:rPr>
              <w:t>KENYA</w:t>
            </w:r>
          </w:p>
          <w:p w:rsidR="008F464A" w:rsidRPr="008F464A" w:rsidRDefault="008F464A" w:rsidP="008F464A">
            <w:pPr>
              <w:numPr>
                <w:ilvl w:val="0"/>
                <w:numId w:val="37"/>
              </w:numPr>
              <w:shd w:val="clear" w:color="auto" w:fill="FFFFFF"/>
              <w:spacing w:before="75" w:after="75"/>
              <w:ind w:left="375" w:right="75"/>
              <w:rPr>
                <w:rFonts w:asciiTheme="majorBidi" w:eastAsia="Times New Roman" w:hAnsiTheme="majorBidi" w:cstheme="majorBidi"/>
                <w:caps/>
                <w:color w:val="50595E"/>
                <w:sz w:val="24"/>
                <w:szCs w:val="24"/>
                <w:lang w:eastAsia="fr-FR"/>
              </w:rPr>
            </w:pPr>
            <w:r w:rsidRPr="008F464A">
              <w:rPr>
                <w:rFonts w:asciiTheme="majorBidi" w:eastAsia="Times New Roman" w:hAnsiTheme="majorBidi" w:cstheme="majorBidi"/>
                <w:caps/>
                <w:color w:val="50595E"/>
                <w:sz w:val="24"/>
                <w:szCs w:val="24"/>
                <w:lang w:eastAsia="fr-FR"/>
              </w:rPr>
              <w:t>LESOTHO</w:t>
            </w:r>
          </w:p>
          <w:p w:rsidR="008F464A" w:rsidRPr="008F464A" w:rsidRDefault="008F464A" w:rsidP="008F464A">
            <w:pPr>
              <w:numPr>
                <w:ilvl w:val="0"/>
                <w:numId w:val="37"/>
              </w:numPr>
              <w:shd w:val="clear" w:color="auto" w:fill="FFFFFF"/>
              <w:spacing w:before="75" w:after="75"/>
              <w:ind w:left="375" w:right="75"/>
              <w:rPr>
                <w:rFonts w:asciiTheme="majorBidi" w:eastAsia="Times New Roman" w:hAnsiTheme="majorBidi" w:cstheme="majorBidi"/>
                <w:caps/>
                <w:color w:val="50595E"/>
                <w:sz w:val="24"/>
                <w:szCs w:val="24"/>
                <w:lang w:eastAsia="fr-FR"/>
              </w:rPr>
            </w:pPr>
            <w:r w:rsidRPr="008F464A">
              <w:rPr>
                <w:rFonts w:asciiTheme="majorBidi" w:eastAsia="Times New Roman" w:hAnsiTheme="majorBidi" w:cstheme="majorBidi"/>
                <w:caps/>
                <w:color w:val="50595E"/>
                <w:sz w:val="24"/>
                <w:szCs w:val="24"/>
                <w:lang w:eastAsia="fr-FR"/>
              </w:rPr>
              <w:t>LIBÉRIA</w:t>
            </w:r>
          </w:p>
          <w:p w:rsidR="008F464A" w:rsidRPr="008F464A" w:rsidRDefault="008F464A" w:rsidP="008F464A">
            <w:pPr>
              <w:numPr>
                <w:ilvl w:val="0"/>
                <w:numId w:val="37"/>
              </w:numPr>
              <w:shd w:val="clear" w:color="auto" w:fill="FFFFFF"/>
              <w:spacing w:before="75" w:after="75"/>
              <w:ind w:left="375" w:right="75"/>
              <w:rPr>
                <w:rFonts w:asciiTheme="majorBidi" w:eastAsia="Times New Roman" w:hAnsiTheme="majorBidi" w:cstheme="majorBidi"/>
                <w:caps/>
                <w:color w:val="50595E"/>
                <w:sz w:val="24"/>
                <w:szCs w:val="24"/>
                <w:lang w:eastAsia="fr-FR"/>
              </w:rPr>
            </w:pPr>
            <w:r w:rsidRPr="008F464A">
              <w:rPr>
                <w:rFonts w:asciiTheme="majorBidi" w:eastAsia="Times New Roman" w:hAnsiTheme="majorBidi" w:cstheme="majorBidi"/>
                <w:caps/>
                <w:color w:val="50595E"/>
                <w:sz w:val="24"/>
                <w:szCs w:val="24"/>
                <w:lang w:eastAsia="fr-FR"/>
              </w:rPr>
              <w:t>MADAGASCAR</w:t>
            </w:r>
          </w:p>
          <w:p w:rsidR="008F464A" w:rsidRPr="008F464A" w:rsidRDefault="008F464A" w:rsidP="008F464A">
            <w:pPr>
              <w:numPr>
                <w:ilvl w:val="0"/>
                <w:numId w:val="37"/>
              </w:numPr>
              <w:shd w:val="clear" w:color="auto" w:fill="FFFFFF"/>
              <w:spacing w:before="75" w:after="75"/>
              <w:ind w:left="375" w:right="75"/>
              <w:rPr>
                <w:rFonts w:asciiTheme="majorBidi" w:eastAsia="Times New Roman" w:hAnsiTheme="majorBidi" w:cstheme="majorBidi"/>
                <w:caps/>
                <w:color w:val="50595E"/>
                <w:sz w:val="24"/>
                <w:szCs w:val="24"/>
                <w:lang w:eastAsia="fr-FR"/>
              </w:rPr>
            </w:pPr>
            <w:r w:rsidRPr="008F464A">
              <w:rPr>
                <w:rFonts w:asciiTheme="majorBidi" w:eastAsia="Times New Roman" w:hAnsiTheme="majorBidi" w:cstheme="majorBidi"/>
                <w:caps/>
                <w:color w:val="50595E"/>
                <w:sz w:val="24"/>
                <w:szCs w:val="24"/>
                <w:lang w:eastAsia="fr-FR"/>
              </w:rPr>
              <w:t>MALAWI</w:t>
            </w:r>
          </w:p>
          <w:p w:rsidR="008F464A" w:rsidRPr="008F464A" w:rsidRDefault="008F464A" w:rsidP="008F464A">
            <w:pPr>
              <w:shd w:val="clear" w:color="auto" w:fill="FFFFFF"/>
              <w:spacing w:before="75" w:after="75"/>
              <w:ind w:right="75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06" w:type="dxa"/>
          </w:tcPr>
          <w:p w:rsidR="008F464A" w:rsidRPr="008F464A" w:rsidRDefault="008F464A" w:rsidP="008F464A">
            <w:pPr>
              <w:numPr>
                <w:ilvl w:val="0"/>
                <w:numId w:val="37"/>
              </w:numPr>
              <w:shd w:val="clear" w:color="auto" w:fill="FFFFFF"/>
              <w:spacing w:before="75" w:after="75"/>
              <w:ind w:left="375" w:right="75"/>
              <w:rPr>
                <w:rFonts w:asciiTheme="majorBidi" w:eastAsia="Times New Roman" w:hAnsiTheme="majorBidi" w:cstheme="majorBidi"/>
                <w:caps/>
                <w:color w:val="50595E"/>
                <w:sz w:val="24"/>
                <w:szCs w:val="24"/>
                <w:lang w:eastAsia="fr-FR"/>
              </w:rPr>
            </w:pPr>
            <w:r w:rsidRPr="008F464A">
              <w:rPr>
                <w:rFonts w:asciiTheme="majorBidi" w:eastAsia="Times New Roman" w:hAnsiTheme="majorBidi" w:cstheme="majorBidi"/>
                <w:caps/>
                <w:color w:val="50595E"/>
                <w:sz w:val="24"/>
                <w:szCs w:val="24"/>
                <w:lang w:eastAsia="fr-FR"/>
              </w:rPr>
              <w:t>RÉPUBLIQUE CENTRAFRICAINE</w:t>
            </w:r>
          </w:p>
          <w:p w:rsidR="008F464A" w:rsidRPr="008F464A" w:rsidRDefault="008F464A" w:rsidP="008F464A">
            <w:pPr>
              <w:numPr>
                <w:ilvl w:val="0"/>
                <w:numId w:val="37"/>
              </w:numPr>
              <w:shd w:val="clear" w:color="auto" w:fill="FFFFFF"/>
              <w:spacing w:before="75" w:after="75"/>
              <w:ind w:left="375" w:right="75"/>
              <w:rPr>
                <w:rFonts w:asciiTheme="majorBidi" w:eastAsia="Times New Roman" w:hAnsiTheme="majorBidi" w:cstheme="majorBidi"/>
                <w:caps/>
                <w:color w:val="50595E"/>
                <w:sz w:val="24"/>
                <w:szCs w:val="24"/>
                <w:lang w:eastAsia="fr-FR"/>
              </w:rPr>
            </w:pPr>
            <w:r w:rsidRPr="008F464A">
              <w:rPr>
                <w:rFonts w:asciiTheme="majorBidi" w:eastAsia="Times New Roman" w:hAnsiTheme="majorBidi" w:cstheme="majorBidi"/>
                <w:caps/>
                <w:color w:val="50595E"/>
                <w:sz w:val="24"/>
                <w:szCs w:val="24"/>
                <w:lang w:eastAsia="fr-FR"/>
              </w:rPr>
              <w:t>SAO TOMÉ-ET-PRINCIPE</w:t>
            </w:r>
          </w:p>
          <w:p w:rsidR="008F464A" w:rsidRPr="008F464A" w:rsidRDefault="008F464A" w:rsidP="008F464A">
            <w:pPr>
              <w:numPr>
                <w:ilvl w:val="0"/>
                <w:numId w:val="37"/>
              </w:numPr>
              <w:shd w:val="clear" w:color="auto" w:fill="FFFFFF"/>
              <w:spacing w:before="75" w:after="75"/>
              <w:ind w:left="375" w:right="75"/>
              <w:rPr>
                <w:rFonts w:asciiTheme="majorBidi" w:eastAsia="Times New Roman" w:hAnsiTheme="majorBidi" w:cstheme="majorBidi"/>
                <w:caps/>
                <w:color w:val="50595E"/>
                <w:sz w:val="24"/>
                <w:szCs w:val="24"/>
                <w:lang w:eastAsia="fr-FR"/>
              </w:rPr>
            </w:pPr>
            <w:r w:rsidRPr="008F464A">
              <w:rPr>
                <w:rFonts w:asciiTheme="majorBidi" w:eastAsia="Times New Roman" w:hAnsiTheme="majorBidi" w:cstheme="majorBidi"/>
                <w:caps/>
                <w:color w:val="50595E"/>
                <w:sz w:val="24"/>
                <w:szCs w:val="24"/>
                <w:lang w:eastAsia="fr-FR"/>
              </w:rPr>
              <w:t>SEYCHELLES</w:t>
            </w:r>
          </w:p>
          <w:p w:rsidR="008F464A" w:rsidRPr="008F464A" w:rsidRDefault="008F464A" w:rsidP="008F464A">
            <w:pPr>
              <w:numPr>
                <w:ilvl w:val="0"/>
                <w:numId w:val="37"/>
              </w:numPr>
              <w:shd w:val="clear" w:color="auto" w:fill="FFFFFF"/>
              <w:spacing w:before="75" w:after="75"/>
              <w:ind w:left="375" w:right="75"/>
              <w:rPr>
                <w:rFonts w:asciiTheme="majorBidi" w:eastAsia="Times New Roman" w:hAnsiTheme="majorBidi" w:cstheme="majorBidi"/>
                <w:caps/>
                <w:color w:val="50595E"/>
                <w:sz w:val="24"/>
                <w:szCs w:val="24"/>
                <w:lang w:eastAsia="fr-FR"/>
              </w:rPr>
            </w:pPr>
            <w:r w:rsidRPr="008F464A">
              <w:rPr>
                <w:rFonts w:asciiTheme="majorBidi" w:eastAsia="Times New Roman" w:hAnsiTheme="majorBidi" w:cstheme="majorBidi"/>
                <w:caps/>
                <w:color w:val="50595E"/>
                <w:sz w:val="24"/>
                <w:szCs w:val="24"/>
                <w:lang w:eastAsia="fr-FR"/>
              </w:rPr>
              <w:t>SIERRA LEONE</w:t>
            </w:r>
          </w:p>
          <w:p w:rsidR="008F464A" w:rsidRPr="008F464A" w:rsidRDefault="008F464A" w:rsidP="008F464A">
            <w:pPr>
              <w:numPr>
                <w:ilvl w:val="0"/>
                <w:numId w:val="37"/>
              </w:numPr>
              <w:shd w:val="clear" w:color="auto" w:fill="FFFFFF"/>
              <w:spacing w:before="75" w:after="75"/>
              <w:ind w:left="375" w:right="75"/>
              <w:rPr>
                <w:rFonts w:asciiTheme="majorBidi" w:eastAsia="Times New Roman" w:hAnsiTheme="majorBidi" w:cstheme="majorBidi"/>
                <w:caps/>
                <w:color w:val="50595E"/>
                <w:sz w:val="24"/>
                <w:szCs w:val="24"/>
                <w:lang w:eastAsia="fr-FR"/>
              </w:rPr>
            </w:pPr>
            <w:r w:rsidRPr="008F464A">
              <w:rPr>
                <w:rFonts w:asciiTheme="majorBidi" w:eastAsia="Times New Roman" w:hAnsiTheme="majorBidi" w:cstheme="majorBidi"/>
                <w:caps/>
                <w:color w:val="50595E"/>
                <w:sz w:val="24"/>
                <w:szCs w:val="24"/>
                <w:lang w:eastAsia="fr-FR"/>
              </w:rPr>
              <w:t>SOMALIE</w:t>
            </w:r>
          </w:p>
          <w:p w:rsidR="008F464A" w:rsidRPr="008F464A" w:rsidRDefault="008F464A" w:rsidP="008F464A">
            <w:pPr>
              <w:numPr>
                <w:ilvl w:val="0"/>
                <w:numId w:val="37"/>
              </w:numPr>
              <w:shd w:val="clear" w:color="auto" w:fill="FFFFFF"/>
              <w:spacing w:before="75" w:after="75"/>
              <w:ind w:left="375" w:right="75"/>
              <w:rPr>
                <w:rFonts w:asciiTheme="majorBidi" w:eastAsia="Times New Roman" w:hAnsiTheme="majorBidi" w:cstheme="majorBidi"/>
                <w:caps/>
                <w:color w:val="50595E"/>
                <w:sz w:val="24"/>
                <w:szCs w:val="24"/>
                <w:lang w:eastAsia="fr-FR"/>
              </w:rPr>
            </w:pPr>
            <w:r w:rsidRPr="008F464A">
              <w:rPr>
                <w:rFonts w:asciiTheme="majorBidi" w:eastAsia="Times New Roman" w:hAnsiTheme="majorBidi" w:cstheme="majorBidi"/>
                <w:caps/>
                <w:color w:val="50595E"/>
                <w:sz w:val="24"/>
                <w:szCs w:val="24"/>
                <w:lang w:eastAsia="fr-FR"/>
              </w:rPr>
              <w:t>SOUDAN</w:t>
            </w:r>
          </w:p>
          <w:p w:rsidR="008F464A" w:rsidRPr="008F464A" w:rsidRDefault="008F464A" w:rsidP="008F464A">
            <w:pPr>
              <w:numPr>
                <w:ilvl w:val="0"/>
                <w:numId w:val="37"/>
              </w:numPr>
              <w:shd w:val="clear" w:color="auto" w:fill="FFFFFF"/>
              <w:spacing w:before="75" w:after="75"/>
              <w:ind w:left="375" w:right="75"/>
              <w:rPr>
                <w:rFonts w:asciiTheme="majorBidi" w:eastAsia="Times New Roman" w:hAnsiTheme="majorBidi" w:cstheme="majorBidi"/>
                <w:caps/>
                <w:color w:val="50595E"/>
                <w:sz w:val="24"/>
                <w:szCs w:val="24"/>
                <w:lang w:eastAsia="fr-FR"/>
              </w:rPr>
            </w:pPr>
            <w:r w:rsidRPr="008F464A">
              <w:rPr>
                <w:rFonts w:asciiTheme="majorBidi" w:eastAsia="Times New Roman" w:hAnsiTheme="majorBidi" w:cstheme="majorBidi"/>
                <w:caps/>
                <w:color w:val="50595E"/>
                <w:sz w:val="24"/>
                <w:szCs w:val="24"/>
                <w:lang w:eastAsia="fr-FR"/>
              </w:rPr>
              <w:t>SOUDAN DU SUD</w:t>
            </w:r>
          </w:p>
          <w:p w:rsidR="008F464A" w:rsidRPr="008F464A" w:rsidRDefault="008F464A" w:rsidP="008F464A">
            <w:pPr>
              <w:numPr>
                <w:ilvl w:val="0"/>
                <w:numId w:val="37"/>
              </w:numPr>
              <w:shd w:val="clear" w:color="auto" w:fill="FFFFFF"/>
              <w:spacing w:before="75" w:after="75"/>
              <w:ind w:left="375" w:right="75"/>
              <w:rPr>
                <w:rFonts w:asciiTheme="majorBidi" w:eastAsia="Times New Roman" w:hAnsiTheme="majorBidi" w:cstheme="majorBidi"/>
                <w:caps/>
                <w:color w:val="50595E"/>
                <w:sz w:val="24"/>
                <w:szCs w:val="24"/>
                <w:lang w:eastAsia="fr-FR"/>
              </w:rPr>
            </w:pPr>
            <w:r w:rsidRPr="008F464A">
              <w:rPr>
                <w:rFonts w:asciiTheme="majorBidi" w:eastAsia="Times New Roman" w:hAnsiTheme="majorBidi" w:cstheme="majorBidi"/>
                <w:caps/>
                <w:color w:val="50595E"/>
                <w:sz w:val="24"/>
                <w:szCs w:val="24"/>
                <w:lang w:eastAsia="fr-FR"/>
              </w:rPr>
              <w:t>SWAZILAND</w:t>
            </w:r>
          </w:p>
          <w:p w:rsidR="008F464A" w:rsidRPr="008F464A" w:rsidRDefault="008F464A" w:rsidP="008F464A">
            <w:pPr>
              <w:numPr>
                <w:ilvl w:val="0"/>
                <w:numId w:val="37"/>
              </w:numPr>
              <w:shd w:val="clear" w:color="auto" w:fill="FFFFFF"/>
              <w:spacing w:before="75" w:after="75"/>
              <w:ind w:left="375" w:right="75"/>
              <w:rPr>
                <w:rFonts w:asciiTheme="majorBidi" w:eastAsia="Times New Roman" w:hAnsiTheme="majorBidi" w:cstheme="majorBidi"/>
                <w:caps/>
                <w:color w:val="50595E"/>
                <w:sz w:val="24"/>
                <w:szCs w:val="24"/>
                <w:lang w:eastAsia="fr-FR"/>
              </w:rPr>
            </w:pPr>
            <w:r w:rsidRPr="008F464A">
              <w:rPr>
                <w:rFonts w:asciiTheme="majorBidi" w:eastAsia="Times New Roman" w:hAnsiTheme="majorBidi" w:cstheme="majorBidi"/>
                <w:caps/>
                <w:color w:val="50595E"/>
                <w:sz w:val="24"/>
                <w:szCs w:val="24"/>
                <w:lang w:eastAsia="fr-FR"/>
              </w:rPr>
              <w:t>SÉNÉGAL</w:t>
            </w:r>
          </w:p>
          <w:p w:rsidR="008F464A" w:rsidRPr="008F464A" w:rsidRDefault="008F464A" w:rsidP="008F464A">
            <w:pPr>
              <w:numPr>
                <w:ilvl w:val="0"/>
                <w:numId w:val="37"/>
              </w:numPr>
              <w:shd w:val="clear" w:color="auto" w:fill="FFFFFF"/>
              <w:spacing w:before="75" w:after="75"/>
              <w:ind w:left="375" w:right="75"/>
              <w:rPr>
                <w:rFonts w:asciiTheme="majorBidi" w:eastAsia="Times New Roman" w:hAnsiTheme="majorBidi" w:cstheme="majorBidi"/>
                <w:caps/>
                <w:color w:val="50595E"/>
                <w:sz w:val="24"/>
                <w:szCs w:val="24"/>
                <w:lang w:eastAsia="fr-FR"/>
              </w:rPr>
            </w:pPr>
            <w:r w:rsidRPr="008F464A">
              <w:rPr>
                <w:rFonts w:asciiTheme="majorBidi" w:eastAsia="Times New Roman" w:hAnsiTheme="majorBidi" w:cstheme="majorBidi"/>
                <w:caps/>
                <w:color w:val="50595E"/>
                <w:sz w:val="24"/>
                <w:szCs w:val="24"/>
                <w:lang w:eastAsia="fr-FR"/>
              </w:rPr>
              <w:t>TANZANIE</w:t>
            </w:r>
          </w:p>
          <w:p w:rsidR="008F464A" w:rsidRPr="008F464A" w:rsidRDefault="008F464A" w:rsidP="008F464A">
            <w:pPr>
              <w:numPr>
                <w:ilvl w:val="0"/>
                <w:numId w:val="37"/>
              </w:numPr>
              <w:shd w:val="clear" w:color="auto" w:fill="FFFFFF"/>
              <w:spacing w:before="75" w:after="75"/>
              <w:ind w:left="375" w:right="75"/>
              <w:rPr>
                <w:rFonts w:asciiTheme="majorBidi" w:eastAsia="Times New Roman" w:hAnsiTheme="majorBidi" w:cstheme="majorBidi"/>
                <w:caps/>
                <w:color w:val="50595E"/>
                <w:sz w:val="24"/>
                <w:szCs w:val="24"/>
                <w:lang w:eastAsia="fr-FR"/>
              </w:rPr>
            </w:pPr>
            <w:r w:rsidRPr="008F464A">
              <w:rPr>
                <w:rFonts w:asciiTheme="majorBidi" w:eastAsia="Times New Roman" w:hAnsiTheme="majorBidi" w:cstheme="majorBidi"/>
                <w:caps/>
                <w:color w:val="50595E"/>
                <w:sz w:val="24"/>
                <w:szCs w:val="24"/>
                <w:lang w:eastAsia="fr-FR"/>
              </w:rPr>
              <w:t>TCHAD</w:t>
            </w:r>
          </w:p>
          <w:p w:rsidR="008F464A" w:rsidRPr="008F464A" w:rsidRDefault="008F464A" w:rsidP="008F464A">
            <w:pPr>
              <w:numPr>
                <w:ilvl w:val="0"/>
                <w:numId w:val="37"/>
              </w:numPr>
              <w:shd w:val="clear" w:color="auto" w:fill="FFFFFF"/>
              <w:spacing w:before="75" w:after="75"/>
              <w:ind w:left="375" w:right="75"/>
              <w:rPr>
                <w:rFonts w:asciiTheme="majorBidi" w:eastAsia="Times New Roman" w:hAnsiTheme="majorBidi" w:cstheme="majorBidi"/>
                <w:caps/>
                <w:color w:val="50595E"/>
                <w:sz w:val="24"/>
                <w:szCs w:val="24"/>
                <w:lang w:eastAsia="fr-FR"/>
              </w:rPr>
            </w:pPr>
            <w:r w:rsidRPr="008F464A">
              <w:rPr>
                <w:rFonts w:asciiTheme="majorBidi" w:eastAsia="Times New Roman" w:hAnsiTheme="majorBidi" w:cstheme="majorBidi"/>
                <w:caps/>
                <w:color w:val="50595E"/>
                <w:sz w:val="24"/>
                <w:szCs w:val="24"/>
                <w:lang w:eastAsia="fr-FR"/>
              </w:rPr>
              <w:t>TOGO</w:t>
            </w:r>
          </w:p>
          <w:p w:rsidR="008F464A" w:rsidRPr="008F464A" w:rsidRDefault="008F464A" w:rsidP="008F464A">
            <w:pPr>
              <w:numPr>
                <w:ilvl w:val="0"/>
                <w:numId w:val="37"/>
              </w:numPr>
              <w:shd w:val="clear" w:color="auto" w:fill="FFFFFF"/>
              <w:spacing w:before="75" w:after="75"/>
              <w:ind w:left="375" w:right="75"/>
              <w:rPr>
                <w:rFonts w:asciiTheme="majorBidi" w:eastAsia="Times New Roman" w:hAnsiTheme="majorBidi" w:cstheme="majorBidi"/>
                <w:caps/>
                <w:color w:val="50595E"/>
                <w:sz w:val="24"/>
                <w:szCs w:val="24"/>
                <w:lang w:eastAsia="fr-FR"/>
              </w:rPr>
            </w:pPr>
            <w:r w:rsidRPr="008F464A">
              <w:rPr>
                <w:rFonts w:asciiTheme="majorBidi" w:eastAsia="Times New Roman" w:hAnsiTheme="majorBidi" w:cstheme="majorBidi"/>
                <w:caps/>
                <w:color w:val="50595E"/>
                <w:sz w:val="24"/>
                <w:szCs w:val="24"/>
                <w:lang w:eastAsia="fr-FR"/>
              </w:rPr>
              <w:t>ZAMBIE</w:t>
            </w:r>
          </w:p>
          <w:p w:rsidR="008F464A" w:rsidRPr="008F464A" w:rsidRDefault="008F464A" w:rsidP="008F464A">
            <w:pPr>
              <w:numPr>
                <w:ilvl w:val="0"/>
                <w:numId w:val="37"/>
              </w:numPr>
              <w:shd w:val="clear" w:color="auto" w:fill="FFFFFF"/>
              <w:spacing w:before="75" w:after="75"/>
              <w:ind w:left="375" w:right="75"/>
              <w:rPr>
                <w:rFonts w:asciiTheme="majorBidi" w:eastAsia="Times New Roman" w:hAnsiTheme="majorBidi" w:cstheme="majorBidi"/>
                <w:caps/>
                <w:color w:val="50595E"/>
                <w:sz w:val="24"/>
                <w:szCs w:val="24"/>
                <w:lang w:eastAsia="fr-FR"/>
              </w:rPr>
            </w:pPr>
            <w:r w:rsidRPr="008F464A">
              <w:rPr>
                <w:rFonts w:asciiTheme="majorBidi" w:eastAsia="Times New Roman" w:hAnsiTheme="majorBidi" w:cstheme="majorBidi"/>
                <w:caps/>
                <w:color w:val="50595E"/>
                <w:sz w:val="24"/>
                <w:szCs w:val="24"/>
                <w:lang w:eastAsia="fr-FR"/>
              </w:rPr>
              <w:t>ZIMBABWE</w:t>
            </w:r>
          </w:p>
          <w:p w:rsidR="008F464A" w:rsidRPr="008F464A" w:rsidRDefault="008F464A" w:rsidP="008F464A">
            <w:pPr>
              <w:numPr>
                <w:ilvl w:val="0"/>
                <w:numId w:val="37"/>
              </w:numPr>
              <w:shd w:val="clear" w:color="auto" w:fill="FFFFFF"/>
              <w:spacing w:before="75" w:after="75"/>
              <w:ind w:left="375" w:right="75"/>
              <w:rPr>
                <w:rFonts w:asciiTheme="majorBidi" w:eastAsia="Times New Roman" w:hAnsiTheme="majorBidi" w:cstheme="majorBidi"/>
                <w:caps/>
                <w:color w:val="50595E"/>
                <w:sz w:val="24"/>
                <w:szCs w:val="24"/>
                <w:lang w:eastAsia="fr-FR"/>
              </w:rPr>
            </w:pPr>
            <w:r w:rsidRPr="008F464A">
              <w:rPr>
                <w:rFonts w:asciiTheme="majorBidi" w:eastAsia="Times New Roman" w:hAnsiTheme="majorBidi" w:cstheme="majorBidi"/>
                <w:caps/>
                <w:color w:val="50595E"/>
                <w:sz w:val="24"/>
                <w:szCs w:val="24"/>
                <w:lang w:eastAsia="fr-FR"/>
              </w:rPr>
              <w:t>ÉRYTHRÉE</w:t>
            </w:r>
          </w:p>
          <w:p w:rsidR="008F464A" w:rsidRPr="008F464A" w:rsidRDefault="008F464A" w:rsidP="008F464A">
            <w:pPr>
              <w:numPr>
                <w:ilvl w:val="0"/>
                <w:numId w:val="37"/>
              </w:numPr>
              <w:shd w:val="clear" w:color="auto" w:fill="FFFFFF"/>
              <w:spacing w:before="75" w:after="75"/>
              <w:ind w:left="375" w:right="75"/>
              <w:rPr>
                <w:rFonts w:asciiTheme="majorBidi" w:eastAsia="Times New Roman" w:hAnsiTheme="majorBidi" w:cstheme="majorBidi"/>
                <w:caps/>
                <w:color w:val="50595E"/>
                <w:sz w:val="24"/>
                <w:szCs w:val="24"/>
                <w:lang w:eastAsia="fr-FR"/>
              </w:rPr>
            </w:pPr>
            <w:r w:rsidRPr="008F464A">
              <w:rPr>
                <w:rFonts w:asciiTheme="majorBidi" w:eastAsia="Times New Roman" w:hAnsiTheme="majorBidi" w:cstheme="majorBidi"/>
                <w:caps/>
                <w:color w:val="50595E"/>
                <w:sz w:val="24"/>
                <w:szCs w:val="24"/>
                <w:lang w:eastAsia="fr-FR"/>
              </w:rPr>
              <w:t>ÉTHIOPIE</w:t>
            </w:r>
          </w:p>
          <w:p w:rsidR="008F464A" w:rsidRPr="008F464A" w:rsidRDefault="008F464A" w:rsidP="008F464A">
            <w:pPr>
              <w:numPr>
                <w:ilvl w:val="0"/>
                <w:numId w:val="37"/>
              </w:numPr>
              <w:shd w:val="clear" w:color="auto" w:fill="FFFFFF"/>
              <w:spacing w:before="75" w:after="75"/>
              <w:ind w:left="375" w:right="75"/>
              <w:rPr>
                <w:rFonts w:asciiTheme="majorBidi" w:eastAsia="Times New Roman" w:hAnsiTheme="majorBidi" w:cstheme="majorBidi"/>
                <w:caps/>
                <w:color w:val="50595E"/>
                <w:sz w:val="24"/>
                <w:szCs w:val="24"/>
                <w:lang w:eastAsia="fr-FR"/>
              </w:rPr>
            </w:pPr>
            <w:r w:rsidRPr="008F464A">
              <w:rPr>
                <w:rFonts w:asciiTheme="majorBidi" w:eastAsia="Times New Roman" w:hAnsiTheme="majorBidi" w:cstheme="majorBidi"/>
                <w:caps/>
                <w:color w:val="50595E"/>
                <w:sz w:val="24"/>
                <w:szCs w:val="24"/>
                <w:lang w:eastAsia="fr-FR"/>
              </w:rPr>
              <w:t>MALI</w:t>
            </w:r>
          </w:p>
          <w:p w:rsidR="008F464A" w:rsidRPr="008F464A" w:rsidRDefault="008F464A" w:rsidP="008F464A">
            <w:pPr>
              <w:numPr>
                <w:ilvl w:val="0"/>
                <w:numId w:val="37"/>
              </w:numPr>
              <w:shd w:val="clear" w:color="auto" w:fill="FFFFFF"/>
              <w:spacing w:before="75" w:after="75"/>
              <w:ind w:left="375" w:right="75"/>
              <w:rPr>
                <w:rFonts w:asciiTheme="majorBidi" w:eastAsia="Times New Roman" w:hAnsiTheme="majorBidi" w:cstheme="majorBidi"/>
                <w:caps/>
                <w:color w:val="50595E"/>
                <w:sz w:val="24"/>
                <w:szCs w:val="24"/>
                <w:lang w:eastAsia="fr-FR"/>
              </w:rPr>
            </w:pPr>
            <w:r w:rsidRPr="008F464A">
              <w:rPr>
                <w:rFonts w:asciiTheme="majorBidi" w:eastAsia="Times New Roman" w:hAnsiTheme="majorBidi" w:cstheme="majorBidi"/>
                <w:caps/>
                <w:color w:val="50595E"/>
                <w:sz w:val="24"/>
                <w:szCs w:val="24"/>
                <w:lang w:eastAsia="fr-FR"/>
              </w:rPr>
              <w:t>MAURICE</w:t>
            </w:r>
          </w:p>
          <w:p w:rsidR="008F464A" w:rsidRPr="008F464A" w:rsidRDefault="008F464A" w:rsidP="008F464A">
            <w:pPr>
              <w:numPr>
                <w:ilvl w:val="0"/>
                <w:numId w:val="37"/>
              </w:numPr>
              <w:shd w:val="clear" w:color="auto" w:fill="FFFFFF"/>
              <w:spacing w:before="75" w:after="75"/>
              <w:ind w:left="375" w:right="75"/>
              <w:rPr>
                <w:rFonts w:asciiTheme="majorBidi" w:eastAsia="Times New Roman" w:hAnsiTheme="majorBidi" w:cstheme="majorBidi"/>
                <w:caps/>
                <w:color w:val="50595E"/>
                <w:sz w:val="24"/>
                <w:szCs w:val="24"/>
                <w:lang w:eastAsia="fr-FR"/>
              </w:rPr>
            </w:pPr>
            <w:r w:rsidRPr="008F464A">
              <w:rPr>
                <w:rFonts w:asciiTheme="majorBidi" w:eastAsia="Times New Roman" w:hAnsiTheme="majorBidi" w:cstheme="majorBidi"/>
                <w:caps/>
                <w:color w:val="50595E"/>
                <w:sz w:val="24"/>
                <w:szCs w:val="24"/>
                <w:lang w:eastAsia="fr-FR"/>
              </w:rPr>
              <w:t>MAURITANIE</w:t>
            </w:r>
          </w:p>
          <w:p w:rsidR="008F464A" w:rsidRPr="008F464A" w:rsidRDefault="008F464A" w:rsidP="008F464A">
            <w:pPr>
              <w:numPr>
                <w:ilvl w:val="0"/>
                <w:numId w:val="37"/>
              </w:numPr>
              <w:shd w:val="clear" w:color="auto" w:fill="FFFFFF"/>
              <w:spacing w:before="75" w:after="75"/>
              <w:ind w:left="375" w:right="75"/>
              <w:rPr>
                <w:rFonts w:asciiTheme="majorBidi" w:eastAsia="Times New Roman" w:hAnsiTheme="majorBidi" w:cstheme="majorBidi"/>
                <w:caps/>
                <w:color w:val="50595E"/>
                <w:sz w:val="24"/>
                <w:szCs w:val="24"/>
                <w:lang w:eastAsia="fr-FR"/>
              </w:rPr>
            </w:pPr>
            <w:r w:rsidRPr="008F464A">
              <w:rPr>
                <w:rFonts w:asciiTheme="majorBidi" w:eastAsia="Times New Roman" w:hAnsiTheme="majorBidi" w:cstheme="majorBidi"/>
                <w:caps/>
                <w:color w:val="50595E"/>
                <w:sz w:val="24"/>
                <w:szCs w:val="24"/>
                <w:lang w:eastAsia="fr-FR"/>
              </w:rPr>
              <w:t>MOZAMBIQUE</w:t>
            </w:r>
          </w:p>
          <w:p w:rsidR="008F464A" w:rsidRPr="008F464A" w:rsidRDefault="008F464A" w:rsidP="008F464A">
            <w:pPr>
              <w:numPr>
                <w:ilvl w:val="0"/>
                <w:numId w:val="37"/>
              </w:numPr>
              <w:shd w:val="clear" w:color="auto" w:fill="FFFFFF"/>
              <w:spacing w:before="75" w:after="75"/>
              <w:ind w:left="375" w:right="75"/>
              <w:rPr>
                <w:rFonts w:asciiTheme="majorBidi" w:eastAsia="Times New Roman" w:hAnsiTheme="majorBidi" w:cstheme="majorBidi"/>
                <w:caps/>
                <w:color w:val="50595E"/>
                <w:sz w:val="24"/>
                <w:szCs w:val="24"/>
                <w:lang w:eastAsia="fr-FR"/>
              </w:rPr>
            </w:pPr>
            <w:r w:rsidRPr="008F464A">
              <w:rPr>
                <w:rFonts w:asciiTheme="majorBidi" w:eastAsia="Times New Roman" w:hAnsiTheme="majorBidi" w:cstheme="majorBidi"/>
                <w:caps/>
                <w:color w:val="50595E"/>
                <w:sz w:val="24"/>
                <w:szCs w:val="24"/>
                <w:lang w:eastAsia="fr-FR"/>
              </w:rPr>
              <w:t>NAMIBIE</w:t>
            </w:r>
          </w:p>
          <w:p w:rsidR="008F464A" w:rsidRPr="008F464A" w:rsidRDefault="008F464A" w:rsidP="008F464A">
            <w:pPr>
              <w:numPr>
                <w:ilvl w:val="0"/>
                <w:numId w:val="37"/>
              </w:numPr>
              <w:shd w:val="clear" w:color="auto" w:fill="FFFFFF"/>
              <w:spacing w:before="75" w:after="75"/>
              <w:ind w:left="375" w:right="75"/>
              <w:rPr>
                <w:rFonts w:asciiTheme="majorBidi" w:eastAsia="Times New Roman" w:hAnsiTheme="majorBidi" w:cstheme="majorBidi"/>
                <w:caps/>
                <w:color w:val="50595E"/>
                <w:sz w:val="24"/>
                <w:szCs w:val="24"/>
                <w:lang w:eastAsia="fr-FR"/>
              </w:rPr>
            </w:pPr>
            <w:r w:rsidRPr="008F464A">
              <w:rPr>
                <w:rFonts w:asciiTheme="majorBidi" w:eastAsia="Times New Roman" w:hAnsiTheme="majorBidi" w:cstheme="majorBidi"/>
                <w:caps/>
                <w:color w:val="50595E"/>
                <w:sz w:val="24"/>
                <w:szCs w:val="24"/>
                <w:lang w:eastAsia="fr-FR"/>
              </w:rPr>
              <w:t>NIGER</w:t>
            </w:r>
          </w:p>
          <w:p w:rsidR="008F464A" w:rsidRPr="008F464A" w:rsidRDefault="008F464A" w:rsidP="008F464A">
            <w:pPr>
              <w:numPr>
                <w:ilvl w:val="0"/>
                <w:numId w:val="37"/>
              </w:numPr>
              <w:shd w:val="clear" w:color="auto" w:fill="FFFFFF"/>
              <w:spacing w:before="75" w:after="75"/>
              <w:ind w:left="375" w:right="75"/>
              <w:rPr>
                <w:rFonts w:asciiTheme="majorBidi" w:eastAsia="Times New Roman" w:hAnsiTheme="majorBidi" w:cstheme="majorBidi"/>
                <w:caps/>
                <w:color w:val="50595E"/>
                <w:sz w:val="24"/>
                <w:szCs w:val="24"/>
                <w:lang w:eastAsia="fr-FR"/>
              </w:rPr>
            </w:pPr>
            <w:r w:rsidRPr="008F464A">
              <w:rPr>
                <w:rFonts w:asciiTheme="majorBidi" w:eastAsia="Times New Roman" w:hAnsiTheme="majorBidi" w:cstheme="majorBidi"/>
                <w:caps/>
                <w:color w:val="50595E"/>
                <w:sz w:val="24"/>
                <w:szCs w:val="24"/>
                <w:lang w:eastAsia="fr-FR"/>
              </w:rPr>
              <w:t>NIGÉRIA</w:t>
            </w:r>
          </w:p>
          <w:p w:rsidR="008F464A" w:rsidRPr="008F464A" w:rsidRDefault="008F464A" w:rsidP="008F464A">
            <w:pPr>
              <w:numPr>
                <w:ilvl w:val="0"/>
                <w:numId w:val="37"/>
              </w:numPr>
              <w:shd w:val="clear" w:color="auto" w:fill="FFFFFF"/>
              <w:spacing w:before="75" w:after="75"/>
              <w:ind w:left="375" w:right="75"/>
              <w:rPr>
                <w:rFonts w:asciiTheme="majorBidi" w:eastAsia="Times New Roman" w:hAnsiTheme="majorBidi" w:cstheme="majorBidi"/>
                <w:caps/>
                <w:color w:val="50595E"/>
                <w:sz w:val="24"/>
                <w:szCs w:val="24"/>
                <w:lang w:eastAsia="fr-FR"/>
              </w:rPr>
            </w:pPr>
            <w:r w:rsidRPr="008F464A">
              <w:rPr>
                <w:rFonts w:asciiTheme="majorBidi" w:eastAsia="Times New Roman" w:hAnsiTheme="majorBidi" w:cstheme="majorBidi"/>
                <w:caps/>
                <w:color w:val="50595E"/>
                <w:sz w:val="24"/>
                <w:szCs w:val="24"/>
                <w:lang w:eastAsia="fr-FR"/>
              </w:rPr>
              <w:t>OUGANDA</w:t>
            </w:r>
          </w:p>
          <w:p w:rsidR="008F464A" w:rsidRPr="008F464A" w:rsidRDefault="008F464A" w:rsidP="008F464A">
            <w:pPr>
              <w:numPr>
                <w:ilvl w:val="0"/>
                <w:numId w:val="37"/>
              </w:numPr>
              <w:shd w:val="clear" w:color="auto" w:fill="FFFFFF"/>
              <w:spacing w:before="75" w:after="75"/>
              <w:ind w:left="375" w:right="75"/>
              <w:rPr>
                <w:rFonts w:asciiTheme="majorBidi" w:eastAsia="Times New Roman" w:hAnsiTheme="majorBidi" w:cstheme="majorBidi"/>
                <w:caps/>
                <w:color w:val="50595E"/>
                <w:sz w:val="24"/>
                <w:szCs w:val="24"/>
                <w:lang w:eastAsia="fr-FR"/>
              </w:rPr>
            </w:pPr>
            <w:r w:rsidRPr="008F464A">
              <w:rPr>
                <w:rFonts w:asciiTheme="majorBidi" w:eastAsia="Times New Roman" w:hAnsiTheme="majorBidi" w:cstheme="majorBidi"/>
                <w:caps/>
                <w:color w:val="50595E"/>
                <w:sz w:val="24"/>
                <w:szCs w:val="24"/>
                <w:lang w:eastAsia="fr-FR"/>
              </w:rPr>
              <w:t>RWANDA</w:t>
            </w:r>
          </w:p>
          <w:p w:rsidR="008F464A" w:rsidRPr="008F464A" w:rsidRDefault="008F464A" w:rsidP="008F464A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8F464A" w:rsidRDefault="008F464A" w:rsidP="008F464A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8F464A" w:rsidRPr="008F464A" w:rsidRDefault="008F464A" w:rsidP="008F464A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sectPr w:rsidR="008F464A" w:rsidRPr="008F464A" w:rsidSect="001F6DF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667" w:rsidRDefault="00BB7667" w:rsidP="00AA6785">
      <w:pPr>
        <w:spacing w:after="0" w:line="240" w:lineRule="auto"/>
      </w:pPr>
      <w:r>
        <w:separator/>
      </w:r>
    </w:p>
  </w:endnote>
  <w:endnote w:type="continuationSeparator" w:id="0">
    <w:p w:rsidR="00BB7667" w:rsidRDefault="00BB7667" w:rsidP="00AA6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4620668"/>
      <w:docPartObj>
        <w:docPartGallery w:val="Page Numbers (Bottom of Page)"/>
        <w:docPartUnique/>
      </w:docPartObj>
    </w:sdtPr>
    <w:sdtEndPr/>
    <w:sdtContent>
      <w:p w:rsidR="00805FEA" w:rsidRDefault="00A5753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1B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05FEA" w:rsidRDefault="00805FE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667" w:rsidRDefault="00BB7667" w:rsidP="00AA6785">
      <w:pPr>
        <w:spacing w:after="0" w:line="240" w:lineRule="auto"/>
      </w:pPr>
      <w:r>
        <w:separator/>
      </w:r>
    </w:p>
  </w:footnote>
  <w:footnote w:type="continuationSeparator" w:id="0">
    <w:p w:rsidR="00BB7667" w:rsidRDefault="00BB7667" w:rsidP="00AA6785">
      <w:pPr>
        <w:spacing w:after="0" w:line="240" w:lineRule="auto"/>
      </w:pPr>
      <w:r>
        <w:continuationSeparator/>
      </w:r>
    </w:p>
  </w:footnote>
  <w:footnote w:id="1">
    <w:p w:rsidR="00805FEA" w:rsidRDefault="00805FEA">
      <w:pPr>
        <w:pStyle w:val="Notedebasdepage"/>
      </w:pPr>
      <w:r>
        <w:rPr>
          <w:rStyle w:val="Appelnotedebasdep"/>
        </w:rPr>
        <w:footnoteRef/>
      </w:r>
      <w:r>
        <w:t xml:space="preserve"> ONA : Office National de l’Artisanat.</w:t>
      </w:r>
    </w:p>
  </w:footnote>
  <w:footnote w:id="2">
    <w:p w:rsidR="008F464A" w:rsidRDefault="008F464A" w:rsidP="000A71BC">
      <w:pPr>
        <w:pStyle w:val="Notedebasdepage"/>
      </w:pPr>
      <w:r>
        <w:rPr>
          <w:rStyle w:val="Appelnotedebasdep"/>
        </w:rPr>
        <w:footnoteRef/>
      </w:r>
      <w:r>
        <w:t xml:space="preserve"> Li</w:t>
      </w:r>
      <w:r w:rsidR="000A71BC">
        <w:t>ste des 47 pays tel que référencés</w:t>
      </w:r>
      <w:bookmarkStart w:id="0" w:name="_GoBack"/>
      <w:bookmarkEnd w:id="0"/>
      <w:r>
        <w:t xml:space="preserve"> par la banque mondiale (annexe 1)</w:t>
      </w:r>
    </w:p>
  </w:footnote>
  <w:footnote w:id="3">
    <w:p w:rsidR="00805FEA" w:rsidRPr="00EC3187" w:rsidRDefault="00805FEA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EC3187">
        <w:rPr>
          <w:lang w:val="en-US"/>
        </w:rPr>
        <w:t>EXW: EXWORKS.</w:t>
      </w:r>
    </w:p>
  </w:footnote>
  <w:footnote w:id="4">
    <w:p w:rsidR="00805FEA" w:rsidRPr="00EC3187" w:rsidRDefault="00805FEA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EC3187">
        <w:rPr>
          <w:lang w:val="en-US"/>
        </w:rPr>
        <w:t>FOB: Free On Board.</w:t>
      </w:r>
    </w:p>
  </w:footnote>
  <w:footnote w:id="5">
    <w:p w:rsidR="00805FEA" w:rsidRPr="00BB219A" w:rsidRDefault="00805FEA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BB219A">
        <w:rPr>
          <w:lang w:val="en-US"/>
        </w:rPr>
        <w:t>FAS: Free Alongside Ship.</w:t>
      </w:r>
    </w:p>
  </w:footnote>
  <w:footnote w:id="6">
    <w:p w:rsidR="00805FEA" w:rsidRPr="00BF6E91" w:rsidRDefault="00805FEA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BF6E91">
        <w:rPr>
          <w:lang w:val="en-US"/>
        </w:rPr>
        <w:t>FCA: Free Carrier.</w:t>
      </w:r>
    </w:p>
  </w:footnote>
  <w:footnote w:id="7">
    <w:p w:rsidR="00805FEA" w:rsidRDefault="00805FEA">
      <w:pPr>
        <w:pStyle w:val="Notedebasdepage"/>
      </w:pPr>
      <w:r>
        <w:rPr>
          <w:rStyle w:val="Appelnotedebasdep"/>
        </w:rPr>
        <w:footnoteRef/>
      </w:r>
      <w:r>
        <w:t xml:space="preserve"> LTA : Lettre de transport aérien.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87B83"/>
    <w:multiLevelType w:val="hybridMultilevel"/>
    <w:tmpl w:val="4136224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B038D"/>
    <w:multiLevelType w:val="hybridMultilevel"/>
    <w:tmpl w:val="4136224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30E78"/>
    <w:multiLevelType w:val="hybridMultilevel"/>
    <w:tmpl w:val="4136224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62D63"/>
    <w:multiLevelType w:val="hybridMultilevel"/>
    <w:tmpl w:val="81B6B9EE"/>
    <w:lvl w:ilvl="0" w:tplc="0F76A1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35029"/>
    <w:multiLevelType w:val="hybridMultilevel"/>
    <w:tmpl w:val="9B8A68C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6A76D8"/>
    <w:multiLevelType w:val="hybridMultilevel"/>
    <w:tmpl w:val="1F8A4B2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497940"/>
    <w:multiLevelType w:val="hybridMultilevel"/>
    <w:tmpl w:val="36D84D4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F4D0194"/>
    <w:multiLevelType w:val="hybridMultilevel"/>
    <w:tmpl w:val="539A8B4A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2859B6"/>
    <w:multiLevelType w:val="hybridMultilevel"/>
    <w:tmpl w:val="6734BD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9D27B4"/>
    <w:multiLevelType w:val="hybridMultilevel"/>
    <w:tmpl w:val="C5EEDEF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4127B35"/>
    <w:multiLevelType w:val="hybridMultilevel"/>
    <w:tmpl w:val="06D0CC6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D537F22"/>
    <w:multiLevelType w:val="hybridMultilevel"/>
    <w:tmpl w:val="539A8B4A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2D0F9D"/>
    <w:multiLevelType w:val="hybridMultilevel"/>
    <w:tmpl w:val="24E6D9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8A5E57"/>
    <w:multiLevelType w:val="hybridMultilevel"/>
    <w:tmpl w:val="CE86A0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835D5C"/>
    <w:multiLevelType w:val="multilevel"/>
    <w:tmpl w:val="B76AE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1070D7"/>
    <w:multiLevelType w:val="hybridMultilevel"/>
    <w:tmpl w:val="7FA8F47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5FC2FC9"/>
    <w:multiLevelType w:val="hybridMultilevel"/>
    <w:tmpl w:val="F0B86D36"/>
    <w:lvl w:ilvl="0" w:tplc="8A9862DC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998494D"/>
    <w:multiLevelType w:val="hybridMultilevel"/>
    <w:tmpl w:val="8BF236F4"/>
    <w:lvl w:ilvl="0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3C414E7E"/>
    <w:multiLevelType w:val="hybridMultilevel"/>
    <w:tmpl w:val="4136224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8805AD"/>
    <w:multiLevelType w:val="hybridMultilevel"/>
    <w:tmpl w:val="CF60396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527253B"/>
    <w:multiLevelType w:val="hybridMultilevel"/>
    <w:tmpl w:val="27487C8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90C272B"/>
    <w:multiLevelType w:val="hybridMultilevel"/>
    <w:tmpl w:val="B254DB1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F9A7D7D"/>
    <w:multiLevelType w:val="hybridMultilevel"/>
    <w:tmpl w:val="A8BE0934"/>
    <w:lvl w:ilvl="0" w:tplc="808048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2042E0"/>
    <w:multiLevelType w:val="hybridMultilevel"/>
    <w:tmpl w:val="BF66373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D205E16"/>
    <w:multiLevelType w:val="hybridMultilevel"/>
    <w:tmpl w:val="8B36412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DBD6825"/>
    <w:multiLevelType w:val="hybridMultilevel"/>
    <w:tmpl w:val="D8142538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040B27"/>
    <w:multiLevelType w:val="hybridMultilevel"/>
    <w:tmpl w:val="357425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D74F21"/>
    <w:multiLevelType w:val="hybridMultilevel"/>
    <w:tmpl w:val="3BD26DC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778212E"/>
    <w:multiLevelType w:val="hybridMultilevel"/>
    <w:tmpl w:val="62663FAC"/>
    <w:lvl w:ilvl="0" w:tplc="0F76A1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D9315F"/>
    <w:multiLevelType w:val="hybridMultilevel"/>
    <w:tmpl w:val="0180F87A"/>
    <w:lvl w:ilvl="0" w:tplc="8A9862DC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6D6A59D8"/>
    <w:multiLevelType w:val="hybridMultilevel"/>
    <w:tmpl w:val="020A9B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3E41C0"/>
    <w:multiLevelType w:val="hybridMultilevel"/>
    <w:tmpl w:val="576094A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66E3AC7"/>
    <w:multiLevelType w:val="hybridMultilevel"/>
    <w:tmpl w:val="FEB4D3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3D1C98"/>
    <w:multiLevelType w:val="hybridMultilevel"/>
    <w:tmpl w:val="E5A21D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4F4293"/>
    <w:multiLevelType w:val="hybridMultilevel"/>
    <w:tmpl w:val="F5B256D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A322E62"/>
    <w:multiLevelType w:val="hybridMultilevel"/>
    <w:tmpl w:val="5E2666E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C435784"/>
    <w:multiLevelType w:val="hybridMultilevel"/>
    <w:tmpl w:val="93188EB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20"/>
  </w:num>
  <w:num w:numId="5">
    <w:abstractNumId w:val="27"/>
  </w:num>
  <w:num w:numId="6">
    <w:abstractNumId w:val="2"/>
  </w:num>
  <w:num w:numId="7">
    <w:abstractNumId w:val="0"/>
  </w:num>
  <w:num w:numId="8">
    <w:abstractNumId w:val="24"/>
  </w:num>
  <w:num w:numId="9">
    <w:abstractNumId w:val="19"/>
  </w:num>
  <w:num w:numId="10">
    <w:abstractNumId w:val="31"/>
  </w:num>
  <w:num w:numId="11">
    <w:abstractNumId w:val="18"/>
  </w:num>
  <w:num w:numId="12">
    <w:abstractNumId w:val="4"/>
  </w:num>
  <w:num w:numId="13">
    <w:abstractNumId w:val="36"/>
  </w:num>
  <w:num w:numId="14">
    <w:abstractNumId w:val="23"/>
  </w:num>
  <w:num w:numId="15">
    <w:abstractNumId w:val="11"/>
  </w:num>
  <w:num w:numId="16">
    <w:abstractNumId w:val="35"/>
  </w:num>
  <w:num w:numId="17">
    <w:abstractNumId w:val="7"/>
  </w:num>
  <w:num w:numId="18">
    <w:abstractNumId w:val="26"/>
  </w:num>
  <w:num w:numId="19">
    <w:abstractNumId w:val="34"/>
  </w:num>
  <w:num w:numId="20">
    <w:abstractNumId w:val="25"/>
  </w:num>
  <w:num w:numId="21">
    <w:abstractNumId w:val="29"/>
  </w:num>
  <w:num w:numId="22">
    <w:abstractNumId w:val="16"/>
  </w:num>
  <w:num w:numId="23">
    <w:abstractNumId w:val="13"/>
  </w:num>
  <w:num w:numId="24">
    <w:abstractNumId w:val="5"/>
  </w:num>
  <w:num w:numId="25">
    <w:abstractNumId w:val="17"/>
  </w:num>
  <w:num w:numId="26">
    <w:abstractNumId w:val="15"/>
  </w:num>
  <w:num w:numId="27">
    <w:abstractNumId w:val="10"/>
  </w:num>
  <w:num w:numId="28">
    <w:abstractNumId w:val="21"/>
  </w:num>
  <w:num w:numId="29">
    <w:abstractNumId w:val="28"/>
  </w:num>
  <w:num w:numId="30">
    <w:abstractNumId w:val="30"/>
  </w:num>
  <w:num w:numId="31">
    <w:abstractNumId w:val="22"/>
  </w:num>
  <w:num w:numId="32">
    <w:abstractNumId w:val="33"/>
  </w:num>
  <w:num w:numId="33">
    <w:abstractNumId w:val="3"/>
  </w:num>
  <w:num w:numId="34">
    <w:abstractNumId w:val="32"/>
  </w:num>
  <w:num w:numId="35">
    <w:abstractNumId w:val="8"/>
  </w:num>
  <w:num w:numId="36">
    <w:abstractNumId w:val="12"/>
  </w:num>
  <w:num w:numId="37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E7A"/>
    <w:rsid w:val="00001DD6"/>
    <w:rsid w:val="00003DC7"/>
    <w:rsid w:val="000040E8"/>
    <w:rsid w:val="000042F0"/>
    <w:rsid w:val="00004D0B"/>
    <w:rsid w:val="00007CEC"/>
    <w:rsid w:val="00010E21"/>
    <w:rsid w:val="00016EAA"/>
    <w:rsid w:val="00021077"/>
    <w:rsid w:val="0002279B"/>
    <w:rsid w:val="00022EFB"/>
    <w:rsid w:val="000238D0"/>
    <w:rsid w:val="00025AD5"/>
    <w:rsid w:val="000278BE"/>
    <w:rsid w:val="00030833"/>
    <w:rsid w:val="000320B5"/>
    <w:rsid w:val="0003489E"/>
    <w:rsid w:val="00035796"/>
    <w:rsid w:val="00040062"/>
    <w:rsid w:val="0004088A"/>
    <w:rsid w:val="000409D3"/>
    <w:rsid w:val="000412E9"/>
    <w:rsid w:val="00043FCD"/>
    <w:rsid w:val="00051F81"/>
    <w:rsid w:val="00055506"/>
    <w:rsid w:val="0006001E"/>
    <w:rsid w:val="0006058B"/>
    <w:rsid w:val="000616DD"/>
    <w:rsid w:val="00061B97"/>
    <w:rsid w:val="00061DDF"/>
    <w:rsid w:val="00073255"/>
    <w:rsid w:val="00073A5B"/>
    <w:rsid w:val="00074BE6"/>
    <w:rsid w:val="0007523B"/>
    <w:rsid w:val="00076FBB"/>
    <w:rsid w:val="0008159F"/>
    <w:rsid w:val="00082465"/>
    <w:rsid w:val="00084D2E"/>
    <w:rsid w:val="00086B87"/>
    <w:rsid w:val="00086BEA"/>
    <w:rsid w:val="00087189"/>
    <w:rsid w:val="00091262"/>
    <w:rsid w:val="000934B0"/>
    <w:rsid w:val="00096237"/>
    <w:rsid w:val="00097B44"/>
    <w:rsid w:val="00097EE8"/>
    <w:rsid w:val="000A1AF9"/>
    <w:rsid w:val="000A250D"/>
    <w:rsid w:val="000A355A"/>
    <w:rsid w:val="000A6398"/>
    <w:rsid w:val="000A71BC"/>
    <w:rsid w:val="000B0861"/>
    <w:rsid w:val="000B0A97"/>
    <w:rsid w:val="000C0807"/>
    <w:rsid w:val="000C314D"/>
    <w:rsid w:val="000C366E"/>
    <w:rsid w:val="000C3CE5"/>
    <w:rsid w:val="000C4F5C"/>
    <w:rsid w:val="000E03B7"/>
    <w:rsid w:val="000E1D07"/>
    <w:rsid w:val="000E2F95"/>
    <w:rsid w:val="000E6727"/>
    <w:rsid w:val="000E729E"/>
    <w:rsid w:val="000F1248"/>
    <w:rsid w:val="000F2258"/>
    <w:rsid w:val="000F3C32"/>
    <w:rsid w:val="000F3C88"/>
    <w:rsid w:val="000F46E9"/>
    <w:rsid w:val="000F7751"/>
    <w:rsid w:val="001002F3"/>
    <w:rsid w:val="00101599"/>
    <w:rsid w:val="00105C4E"/>
    <w:rsid w:val="0011049E"/>
    <w:rsid w:val="00113722"/>
    <w:rsid w:val="001170F9"/>
    <w:rsid w:val="00117256"/>
    <w:rsid w:val="0012237A"/>
    <w:rsid w:val="001229BB"/>
    <w:rsid w:val="00122BE5"/>
    <w:rsid w:val="00122E25"/>
    <w:rsid w:val="001233D9"/>
    <w:rsid w:val="00132852"/>
    <w:rsid w:val="00133B3E"/>
    <w:rsid w:val="001341BD"/>
    <w:rsid w:val="00134EF1"/>
    <w:rsid w:val="001353AB"/>
    <w:rsid w:val="0013678C"/>
    <w:rsid w:val="001368AB"/>
    <w:rsid w:val="00136AD1"/>
    <w:rsid w:val="001413EA"/>
    <w:rsid w:val="00141515"/>
    <w:rsid w:val="00141AC4"/>
    <w:rsid w:val="00142E4A"/>
    <w:rsid w:val="001430DE"/>
    <w:rsid w:val="00143EE0"/>
    <w:rsid w:val="00145845"/>
    <w:rsid w:val="001504CC"/>
    <w:rsid w:val="00155BD6"/>
    <w:rsid w:val="00157F92"/>
    <w:rsid w:val="00160984"/>
    <w:rsid w:val="00163314"/>
    <w:rsid w:val="001644A5"/>
    <w:rsid w:val="00164D4C"/>
    <w:rsid w:val="001669A4"/>
    <w:rsid w:val="00166B9C"/>
    <w:rsid w:val="0017091C"/>
    <w:rsid w:val="00170A58"/>
    <w:rsid w:val="0017700D"/>
    <w:rsid w:val="001815EF"/>
    <w:rsid w:val="00184327"/>
    <w:rsid w:val="001849A5"/>
    <w:rsid w:val="0018774B"/>
    <w:rsid w:val="00191F89"/>
    <w:rsid w:val="001A0707"/>
    <w:rsid w:val="001A0AFC"/>
    <w:rsid w:val="001A4B80"/>
    <w:rsid w:val="001A4D91"/>
    <w:rsid w:val="001A52B1"/>
    <w:rsid w:val="001A64EE"/>
    <w:rsid w:val="001B1602"/>
    <w:rsid w:val="001C18C7"/>
    <w:rsid w:val="001C2F69"/>
    <w:rsid w:val="001C4C6C"/>
    <w:rsid w:val="001C5BC1"/>
    <w:rsid w:val="001C7016"/>
    <w:rsid w:val="001C7930"/>
    <w:rsid w:val="001D0A56"/>
    <w:rsid w:val="001D0F74"/>
    <w:rsid w:val="001D15BB"/>
    <w:rsid w:val="001D1A63"/>
    <w:rsid w:val="001D2829"/>
    <w:rsid w:val="001D5599"/>
    <w:rsid w:val="001D6823"/>
    <w:rsid w:val="001D74D2"/>
    <w:rsid w:val="001E0FE3"/>
    <w:rsid w:val="001E1897"/>
    <w:rsid w:val="001E1CEF"/>
    <w:rsid w:val="001E258B"/>
    <w:rsid w:val="001E3253"/>
    <w:rsid w:val="001E37D9"/>
    <w:rsid w:val="001E483D"/>
    <w:rsid w:val="001E73E2"/>
    <w:rsid w:val="001F1FC4"/>
    <w:rsid w:val="001F453E"/>
    <w:rsid w:val="001F4542"/>
    <w:rsid w:val="001F47FA"/>
    <w:rsid w:val="001F6803"/>
    <w:rsid w:val="001F6DFA"/>
    <w:rsid w:val="00200F0F"/>
    <w:rsid w:val="00201258"/>
    <w:rsid w:val="00202837"/>
    <w:rsid w:val="00204750"/>
    <w:rsid w:val="0020604A"/>
    <w:rsid w:val="00206C36"/>
    <w:rsid w:val="00207A87"/>
    <w:rsid w:val="00210E34"/>
    <w:rsid w:val="0021229F"/>
    <w:rsid w:val="00212A04"/>
    <w:rsid w:val="00214662"/>
    <w:rsid w:val="00214D2D"/>
    <w:rsid w:val="00215E77"/>
    <w:rsid w:val="0021770D"/>
    <w:rsid w:val="0022012E"/>
    <w:rsid w:val="0022231A"/>
    <w:rsid w:val="002305E1"/>
    <w:rsid w:val="00236654"/>
    <w:rsid w:val="0024075F"/>
    <w:rsid w:val="00242B93"/>
    <w:rsid w:val="00243281"/>
    <w:rsid w:val="00243337"/>
    <w:rsid w:val="002471AF"/>
    <w:rsid w:val="00247541"/>
    <w:rsid w:val="00247BD9"/>
    <w:rsid w:val="00251007"/>
    <w:rsid w:val="0025112D"/>
    <w:rsid w:val="0025164F"/>
    <w:rsid w:val="00252573"/>
    <w:rsid w:val="00254AC7"/>
    <w:rsid w:val="002565A4"/>
    <w:rsid w:val="00256F64"/>
    <w:rsid w:val="00257D00"/>
    <w:rsid w:val="0026371B"/>
    <w:rsid w:val="00263B53"/>
    <w:rsid w:val="0026410F"/>
    <w:rsid w:val="00264C41"/>
    <w:rsid w:val="00265A25"/>
    <w:rsid w:val="00265B50"/>
    <w:rsid w:val="00265E3C"/>
    <w:rsid w:val="00270602"/>
    <w:rsid w:val="00271360"/>
    <w:rsid w:val="00271844"/>
    <w:rsid w:val="00271B24"/>
    <w:rsid w:val="00273A1C"/>
    <w:rsid w:val="00273B19"/>
    <w:rsid w:val="0027509E"/>
    <w:rsid w:val="002776E6"/>
    <w:rsid w:val="00277D96"/>
    <w:rsid w:val="00281BED"/>
    <w:rsid w:val="00285301"/>
    <w:rsid w:val="00291305"/>
    <w:rsid w:val="00293A38"/>
    <w:rsid w:val="00294ED5"/>
    <w:rsid w:val="002A26C9"/>
    <w:rsid w:val="002A5041"/>
    <w:rsid w:val="002A615A"/>
    <w:rsid w:val="002B04C0"/>
    <w:rsid w:val="002B064B"/>
    <w:rsid w:val="002B49AE"/>
    <w:rsid w:val="002B6E58"/>
    <w:rsid w:val="002C0463"/>
    <w:rsid w:val="002C234E"/>
    <w:rsid w:val="002C2DE2"/>
    <w:rsid w:val="002C2E9F"/>
    <w:rsid w:val="002C524B"/>
    <w:rsid w:val="002D3889"/>
    <w:rsid w:val="002D46DC"/>
    <w:rsid w:val="002D5A12"/>
    <w:rsid w:val="002D6EC3"/>
    <w:rsid w:val="002E0CDC"/>
    <w:rsid w:val="002E326E"/>
    <w:rsid w:val="002E5149"/>
    <w:rsid w:val="002E7DA4"/>
    <w:rsid w:val="002F00A3"/>
    <w:rsid w:val="002F0855"/>
    <w:rsid w:val="002F206A"/>
    <w:rsid w:val="002F3FC8"/>
    <w:rsid w:val="002F5B31"/>
    <w:rsid w:val="002F5ECD"/>
    <w:rsid w:val="003031E7"/>
    <w:rsid w:val="00310263"/>
    <w:rsid w:val="003127A8"/>
    <w:rsid w:val="0031284F"/>
    <w:rsid w:val="00314347"/>
    <w:rsid w:val="00314833"/>
    <w:rsid w:val="00315592"/>
    <w:rsid w:val="00320FA6"/>
    <w:rsid w:val="00322222"/>
    <w:rsid w:val="00322E7C"/>
    <w:rsid w:val="003231CA"/>
    <w:rsid w:val="00324CA0"/>
    <w:rsid w:val="003257FD"/>
    <w:rsid w:val="00325BD9"/>
    <w:rsid w:val="00326B49"/>
    <w:rsid w:val="00327B2F"/>
    <w:rsid w:val="0033779E"/>
    <w:rsid w:val="00340E8D"/>
    <w:rsid w:val="003410EB"/>
    <w:rsid w:val="00341D40"/>
    <w:rsid w:val="00342EE3"/>
    <w:rsid w:val="00343614"/>
    <w:rsid w:val="00343B1F"/>
    <w:rsid w:val="003447D4"/>
    <w:rsid w:val="0034773A"/>
    <w:rsid w:val="00347D6A"/>
    <w:rsid w:val="00351E7A"/>
    <w:rsid w:val="00354091"/>
    <w:rsid w:val="0035767F"/>
    <w:rsid w:val="00357DF6"/>
    <w:rsid w:val="00361D00"/>
    <w:rsid w:val="00362CE5"/>
    <w:rsid w:val="003646BA"/>
    <w:rsid w:val="00364CCF"/>
    <w:rsid w:val="00366347"/>
    <w:rsid w:val="00370844"/>
    <w:rsid w:val="00370D32"/>
    <w:rsid w:val="00371528"/>
    <w:rsid w:val="003718C4"/>
    <w:rsid w:val="00373627"/>
    <w:rsid w:val="003753AD"/>
    <w:rsid w:val="00375B6D"/>
    <w:rsid w:val="003844D9"/>
    <w:rsid w:val="00384DF2"/>
    <w:rsid w:val="00385A77"/>
    <w:rsid w:val="0038664B"/>
    <w:rsid w:val="00386B84"/>
    <w:rsid w:val="003905DD"/>
    <w:rsid w:val="00390ECE"/>
    <w:rsid w:val="00394899"/>
    <w:rsid w:val="00394C1F"/>
    <w:rsid w:val="003A0219"/>
    <w:rsid w:val="003A0C74"/>
    <w:rsid w:val="003A18A0"/>
    <w:rsid w:val="003A44CF"/>
    <w:rsid w:val="003A451B"/>
    <w:rsid w:val="003A7BEC"/>
    <w:rsid w:val="003B05FE"/>
    <w:rsid w:val="003B19C6"/>
    <w:rsid w:val="003B427A"/>
    <w:rsid w:val="003B48DD"/>
    <w:rsid w:val="003B6A1D"/>
    <w:rsid w:val="003C1BB8"/>
    <w:rsid w:val="003C4431"/>
    <w:rsid w:val="003C496B"/>
    <w:rsid w:val="003C4CD3"/>
    <w:rsid w:val="003C4DF3"/>
    <w:rsid w:val="003C50ED"/>
    <w:rsid w:val="003D0944"/>
    <w:rsid w:val="003D23E0"/>
    <w:rsid w:val="003D2B40"/>
    <w:rsid w:val="003D40F7"/>
    <w:rsid w:val="003D6606"/>
    <w:rsid w:val="003E0BC7"/>
    <w:rsid w:val="003E358F"/>
    <w:rsid w:val="003F00D4"/>
    <w:rsid w:val="003F0712"/>
    <w:rsid w:val="003F1DFA"/>
    <w:rsid w:val="003F25AD"/>
    <w:rsid w:val="003F3624"/>
    <w:rsid w:val="003F38DF"/>
    <w:rsid w:val="003F3A86"/>
    <w:rsid w:val="003F3AFD"/>
    <w:rsid w:val="003F55BD"/>
    <w:rsid w:val="003F67D8"/>
    <w:rsid w:val="003F7670"/>
    <w:rsid w:val="00400CC2"/>
    <w:rsid w:val="00404356"/>
    <w:rsid w:val="004043B4"/>
    <w:rsid w:val="0040504C"/>
    <w:rsid w:val="00405253"/>
    <w:rsid w:val="004101A1"/>
    <w:rsid w:val="004121A9"/>
    <w:rsid w:val="00413E74"/>
    <w:rsid w:val="004146F2"/>
    <w:rsid w:val="0041537D"/>
    <w:rsid w:val="00415C1B"/>
    <w:rsid w:val="00416BCF"/>
    <w:rsid w:val="004206DC"/>
    <w:rsid w:val="00420814"/>
    <w:rsid w:val="0042142A"/>
    <w:rsid w:val="0042185B"/>
    <w:rsid w:val="00423829"/>
    <w:rsid w:val="004244F1"/>
    <w:rsid w:val="00425CB7"/>
    <w:rsid w:val="004268A1"/>
    <w:rsid w:val="0043000C"/>
    <w:rsid w:val="00430B94"/>
    <w:rsid w:val="00433813"/>
    <w:rsid w:val="00435750"/>
    <w:rsid w:val="00440A65"/>
    <w:rsid w:val="004476D5"/>
    <w:rsid w:val="00451582"/>
    <w:rsid w:val="00453078"/>
    <w:rsid w:val="00453D33"/>
    <w:rsid w:val="00455E9C"/>
    <w:rsid w:val="004563DD"/>
    <w:rsid w:val="00457B8F"/>
    <w:rsid w:val="004613A2"/>
    <w:rsid w:val="00464A1E"/>
    <w:rsid w:val="00471187"/>
    <w:rsid w:val="00471A8F"/>
    <w:rsid w:val="00471AA1"/>
    <w:rsid w:val="00474EDC"/>
    <w:rsid w:val="0047730E"/>
    <w:rsid w:val="00481AF5"/>
    <w:rsid w:val="00487A2D"/>
    <w:rsid w:val="00487F30"/>
    <w:rsid w:val="004905E4"/>
    <w:rsid w:val="004919C2"/>
    <w:rsid w:val="004934E7"/>
    <w:rsid w:val="00493BA9"/>
    <w:rsid w:val="00494E53"/>
    <w:rsid w:val="00495572"/>
    <w:rsid w:val="004A0D4C"/>
    <w:rsid w:val="004A2C35"/>
    <w:rsid w:val="004A4E7D"/>
    <w:rsid w:val="004A5E9C"/>
    <w:rsid w:val="004A75CB"/>
    <w:rsid w:val="004B019B"/>
    <w:rsid w:val="004B17F2"/>
    <w:rsid w:val="004B388A"/>
    <w:rsid w:val="004B47A0"/>
    <w:rsid w:val="004B4E6D"/>
    <w:rsid w:val="004B5C2E"/>
    <w:rsid w:val="004B5D96"/>
    <w:rsid w:val="004B6448"/>
    <w:rsid w:val="004B7314"/>
    <w:rsid w:val="004C0843"/>
    <w:rsid w:val="004C3E45"/>
    <w:rsid w:val="004C4FDC"/>
    <w:rsid w:val="004C5623"/>
    <w:rsid w:val="004C6609"/>
    <w:rsid w:val="004C683D"/>
    <w:rsid w:val="004C6C5F"/>
    <w:rsid w:val="004D113A"/>
    <w:rsid w:val="004D1255"/>
    <w:rsid w:val="004D5DB4"/>
    <w:rsid w:val="004D6723"/>
    <w:rsid w:val="004D7553"/>
    <w:rsid w:val="004E3C79"/>
    <w:rsid w:val="004E557E"/>
    <w:rsid w:val="004F023B"/>
    <w:rsid w:val="004F15BE"/>
    <w:rsid w:val="004F48E9"/>
    <w:rsid w:val="004F53C4"/>
    <w:rsid w:val="004F5789"/>
    <w:rsid w:val="0050199D"/>
    <w:rsid w:val="005032F3"/>
    <w:rsid w:val="0051536D"/>
    <w:rsid w:val="0052056D"/>
    <w:rsid w:val="00522123"/>
    <w:rsid w:val="00522FAF"/>
    <w:rsid w:val="005233B3"/>
    <w:rsid w:val="00525E5B"/>
    <w:rsid w:val="00526243"/>
    <w:rsid w:val="005264FB"/>
    <w:rsid w:val="005267F7"/>
    <w:rsid w:val="005274FC"/>
    <w:rsid w:val="00531C96"/>
    <w:rsid w:val="005333A4"/>
    <w:rsid w:val="00533B10"/>
    <w:rsid w:val="00534A79"/>
    <w:rsid w:val="005355FD"/>
    <w:rsid w:val="00537495"/>
    <w:rsid w:val="00537DF4"/>
    <w:rsid w:val="00537E01"/>
    <w:rsid w:val="00542E61"/>
    <w:rsid w:val="00545770"/>
    <w:rsid w:val="00546B6C"/>
    <w:rsid w:val="00546BAE"/>
    <w:rsid w:val="0054721C"/>
    <w:rsid w:val="0054723B"/>
    <w:rsid w:val="00550C8D"/>
    <w:rsid w:val="00553A98"/>
    <w:rsid w:val="00555060"/>
    <w:rsid w:val="00556221"/>
    <w:rsid w:val="005608FE"/>
    <w:rsid w:val="00566B10"/>
    <w:rsid w:val="00572266"/>
    <w:rsid w:val="00572FC0"/>
    <w:rsid w:val="005740A9"/>
    <w:rsid w:val="0057459A"/>
    <w:rsid w:val="00576067"/>
    <w:rsid w:val="005767D7"/>
    <w:rsid w:val="00576ADC"/>
    <w:rsid w:val="00576E90"/>
    <w:rsid w:val="0057719E"/>
    <w:rsid w:val="0058176A"/>
    <w:rsid w:val="00582B6E"/>
    <w:rsid w:val="00590BF0"/>
    <w:rsid w:val="00591ADF"/>
    <w:rsid w:val="005941EF"/>
    <w:rsid w:val="00594B1E"/>
    <w:rsid w:val="00595743"/>
    <w:rsid w:val="005A0C71"/>
    <w:rsid w:val="005A0E7E"/>
    <w:rsid w:val="005A24D6"/>
    <w:rsid w:val="005A2830"/>
    <w:rsid w:val="005A2D2A"/>
    <w:rsid w:val="005A30A7"/>
    <w:rsid w:val="005A4190"/>
    <w:rsid w:val="005B0AA0"/>
    <w:rsid w:val="005B4143"/>
    <w:rsid w:val="005C51DC"/>
    <w:rsid w:val="005C5707"/>
    <w:rsid w:val="005D0AA5"/>
    <w:rsid w:val="005D1D8D"/>
    <w:rsid w:val="005D2832"/>
    <w:rsid w:val="005D2F64"/>
    <w:rsid w:val="005E039B"/>
    <w:rsid w:val="005E2B7B"/>
    <w:rsid w:val="005E3AB6"/>
    <w:rsid w:val="005E4287"/>
    <w:rsid w:val="005E52CD"/>
    <w:rsid w:val="005E573E"/>
    <w:rsid w:val="005E5AA5"/>
    <w:rsid w:val="005E7795"/>
    <w:rsid w:val="005F0288"/>
    <w:rsid w:val="005F0C71"/>
    <w:rsid w:val="005F0F1E"/>
    <w:rsid w:val="005F1672"/>
    <w:rsid w:val="005F1C24"/>
    <w:rsid w:val="005F5C97"/>
    <w:rsid w:val="005F6079"/>
    <w:rsid w:val="00605F74"/>
    <w:rsid w:val="00607C48"/>
    <w:rsid w:val="006107CB"/>
    <w:rsid w:val="00611C86"/>
    <w:rsid w:val="006149E6"/>
    <w:rsid w:val="006155B4"/>
    <w:rsid w:val="00617D9C"/>
    <w:rsid w:val="00620D39"/>
    <w:rsid w:val="006225F7"/>
    <w:rsid w:val="006226F0"/>
    <w:rsid w:val="0062301E"/>
    <w:rsid w:val="00623510"/>
    <w:rsid w:val="00625456"/>
    <w:rsid w:val="00626798"/>
    <w:rsid w:val="0063279E"/>
    <w:rsid w:val="00633A0C"/>
    <w:rsid w:val="00634963"/>
    <w:rsid w:val="0063750D"/>
    <w:rsid w:val="00640F08"/>
    <w:rsid w:val="00645448"/>
    <w:rsid w:val="00646EDA"/>
    <w:rsid w:val="00651143"/>
    <w:rsid w:val="00651421"/>
    <w:rsid w:val="00651AD4"/>
    <w:rsid w:val="00653F88"/>
    <w:rsid w:val="00656DF7"/>
    <w:rsid w:val="0066079A"/>
    <w:rsid w:val="00661B3E"/>
    <w:rsid w:val="00663CE8"/>
    <w:rsid w:val="0066434F"/>
    <w:rsid w:val="006643E6"/>
    <w:rsid w:val="00664AF7"/>
    <w:rsid w:val="00665F84"/>
    <w:rsid w:val="006674B7"/>
    <w:rsid w:val="006710E2"/>
    <w:rsid w:val="006720B9"/>
    <w:rsid w:val="00682DEC"/>
    <w:rsid w:val="00690D41"/>
    <w:rsid w:val="00691C4F"/>
    <w:rsid w:val="00694EAA"/>
    <w:rsid w:val="006951BC"/>
    <w:rsid w:val="006A1F0E"/>
    <w:rsid w:val="006A398E"/>
    <w:rsid w:val="006A7B37"/>
    <w:rsid w:val="006B13A1"/>
    <w:rsid w:val="006B4FBA"/>
    <w:rsid w:val="006B64AA"/>
    <w:rsid w:val="006C0AFB"/>
    <w:rsid w:val="006C11CC"/>
    <w:rsid w:val="006C2AF4"/>
    <w:rsid w:val="006C3A0D"/>
    <w:rsid w:val="006C3F86"/>
    <w:rsid w:val="006C65FE"/>
    <w:rsid w:val="006D2BA3"/>
    <w:rsid w:val="006D35EA"/>
    <w:rsid w:val="006D6786"/>
    <w:rsid w:val="006E3339"/>
    <w:rsid w:val="006E6FAC"/>
    <w:rsid w:val="006F152B"/>
    <w:rsid w:val="006F20B6"/>
    <w:rsid w:val="006F2D13"/>
    <w:rsid w:val="006F382C"/>
    <w:rsid w:val="006F396F"/>
    <w:rsid w:val="00701FAD"/>
    <w:rsid w:val="00703D45"/>
    <w:rsid w:val="00705B82"/>
    <w:rsid w:val="00706562"/>
    <w:rsid w:val="007179A4"/>
    <w:rsid w:val="007212D4"/>
    <w:rsid w:val="00721BC4"/>
    <w:rsid w:val="00721C59"/>
    <w:rsid w:val="007225AB"/>
    <w:rsid w:val="00723821"/>
    <w:rsid w:val="00724079"/>
    <w:rsid w:val="00724D11"/>
    <w:rsid w:val="00725530"/>
    <w:rsid w:val="00725B77"/>
    <w:rsid w:val="00725C78"/>
    <w:rsid w:val="00726B1D"/>
    <w:rsid w:val="00726F2D"/>
    <w:rsid w:val="00727784"/>
    <w:rsid w:val="00730FCC"/>
    <w:rsid w:val="00731632"/>
    <w:rsid w:val="00731F82"/>
    <w:rsid w:val="007320FB"/>
    <w:rsid w:val="00732282"/>
    <w:rsid w:val="007335CA"/>
    <w:rsid w:val="0073396A"/>
    <w:rsid w:val="00733AE8"/>
    <w:rsid w:val="00734A6D"/>
    <w:rsid w:val="00740174"/>
    <w:rsid w:val="00740B88"/>
    <w:rsid w:val="00741CBA"/>
    <w:rsid w:val="007427BF"/>
    <w:rsid w:val="007439AC"/>
    <w:rsid w:val="0074682D"/>
    <w:rsid w:val="00747FF7"/>
    <w:rsid w:val="00750C3A"/>
    <w:rsid w:val="00751982"/>
    <w:rsid w:val="00755F03"/>
    <w:rsid w:val="007567D9"/>
    <w:rsid w:val="0075742A"/>
    <w:rsid w:val="0075774F"/>
    <w:rsid w:val="0076087D"/>
    <w:rsid w:val="007614DA"/>
    <w:rsid w:val="00761792"/>
    <w:rsid w:val="00762A61"/>
    <w:rsid w:val="0076394F"/>
    <w:rsid w:val="007641EB"/>
    <w:rsid w:val="007648B7"/>
    <w:rsid w:val="00765EFF"/>
    <w:rsid w:val="00766D5F"/>
    <w:rsid w:val="0077044F"/>
    <w:rsid w:val="007716CF"/>
    <w:rsid w:val="0077413B"/>
    <w:rsid w:val="00774340"/>
    <w:rsid w:val="00775BAA"/>
    <w:rsid w:val="00780102"/>
    <w:rsid w:val="0078210F"/>
    <w:rsid w:val="007903DD"/>
    <w:rsid w:val="00794336"/>
    <w:rsid w:val="0079495B"/>
    <w:rsid w:val="00795213"/>
    <w:rsid w:val="00796C3C"/>
    <w:rsid w:val="00796CF6"/>
    <w:rsid w:val="007974AA"/>
    <w:rsid w:val="007975EB"/>
    <w:rsid w:val="007A1909"/>
    <w:rsid w:val="007A2082"/>
    <w:rsid w:val="007A2733"/>
    <w:rsid w:val="007A29EA"/>
    <w:rsid w:val="007A5021"/>
    <w:rsid w:val="007A5D11"/>
    <w:rsid w:val="007A6B4C"/>
    <w:rsid w:val="007B41FF"/>
    <w:rsid w:val="007B471E"/>
    <w:rsid w:val="007B6003"/>
    <w:rsid w:val="007B7787"/>
    <w:rsid w:val="007B77EC"/>
    <w:rsid w:val="007B7ECE"/>
    <w:rsid w:val="007C348F"/>
    <w:rsid w:val="007C7AA9"/>
    <w:rsid w:val="007C7EF1"/>
    <w:rsid w:val="007D156A"/>
    <w:rsid w:val="007D5EDA"/>
    <w:rsid w:val="007D7E8D"/>
    <w:rsid w:val="007E04FE"/>
    <w:rsid w:val="007E17AA"/>
    <w:rsid w:val="007E1A10"/>
    <w:rsid w:val="007E401F"/>
    <w:rsid w:val="007E7C1E"/>
    <w:rsid w:val="007E7E27"/>
    <w:rsid w:val="007F0B3F"/>
    <w:rsid w:val="007F0C2C"/>
    <w:rsid w:val="007F1CF6"/>
    <w:rsid w:val="007F2855"/>
    <w:rsid w:val="007F39D0"/>
    <w:rsid w:val="007F4C09"/>
    <w:rsid w:val="007F52D8"/>
    <w:rsid w:val="00801435"/>
    <w:rsid w:val="00804843"/>
    <w:rsid w:val="0080488B"/>
    <w:rsid w:val="00805FEA"/>
    <w:rsid w:val="008104D6"/>
    <w:rsid w:val="00811439"/>
    <w:rsid w:val="00813AC2"/>
    <w:rsid w:val="00815732"/>
    <w:rsid w:val="0081574C"/>
    <w:rsid w:val="008164DF"/>
    <w:rsid w:val="00817A4A"/>
    <w:rsid w:val="00820CEA"/>
    <w:rsid w:val="00820EFA"/>
    <w:rsid w:val="00827AA5"/>
    <w:rsid w:val="00830DF8"/>
    <w:rsid w:val="0084003A"/>
    <w:rsid w:val="008436C4"/>
    <w:rsid w:val="00846028"/>
    <w:rsid w:val="00847830"/>
    <w:rsid w:val="008478B7"/>
    <w:rsid w:val="00850AF6"/>
    <w:rsid w:val="00850EDB"/>
    <w:rsid w:val="00851D11"/>
    <w:rsid w:val="00855DE1"/>
    <w:rsid w:val="008571AF"/>
    <w:rsid w:val="0086674E"/>
    <w:rsid w:val="008711CE"/>
    <w:rsid w:val="0087133A"/>
    <w:rsid w:val="00873C07"/>
    <w:rsid w:val="0087433F"/>
    <w:rsid w:val="008743B6"/>
    <w:rsid w:val="008772AF"/>
    <w:rsid w:val="008814F3"/>
    <w:rsid w:val="00882EA1"/>
    <w:rsid w:val="008839F1"/>
    <w:rsid w:val="008869D6"/>
    <w:rsid w:val="00890987"/>
    <w:rsid w:val="0089102E"/>
    <w:rsid w:val="00892E6F"/>
    <w:rsid w:val="008A2ADC"/>
    <w:rsid w:val="008A2F35"/>
    <w:rsid w:val="008A561F"/>
    <w:rsid w:val="008A6100"/>
    <w:rsid w:val="008A6F97"/>
    <w:rsid w:val="008A7FC2"/>
    <w:rsid w:val="008B0EFD"/>
    <w:rsid w:val="008B4774"/>
    <w:rsid w:val="008B6263"/>
    <w:rsid w:val="008B7D8E"/>
    <w:rsid w:val="008C11C5"/>
    <w:rsid w:val="008C4D64"/>
    <w:rsid w:val="008C59FF"/>
    <w:rsid w:val="008D0A10"/>
    <w:rsid w:val="008D159E"/>
    <w:rsid w:val="008D44A3"/>
    <w:rsid w:val="008D624B"/>
    <w:rsid w:val="008D6CF8"/>
    <w:rsid w:val="008E0634"/>
    <w:rsid w:val="008E402F"/>
    <w:rsid w:val="008E7DFD"/>
    <w:rsid w:val="008F39DF"/>
    <w:rsid w:val="008F464A"/>
    <w:rsid w:val="008F6E6F"/>
    <w:rsid w:val="00900DB6"/>
    <w:rsid w:val="00902841"/>
    <w:rsid w:val="00902B98"/>
    <w:rsid w:val="00904A8F"/>
    <w:rsid w:val="009063A8"/>
    <w:rsid w:val="00907170"/>
    <w:rsid w:val="00907AA9"/>
    <w:rsid w:val="00912E88"/>
    <w:rsid w:val="00916603"/>
    <w:rsid w:val="00920795"/>
    <w:rsid w:val="009220E3"/>
    <w:rsid w:val="00923194"/>
    <w:rsid w:val="0092367D"/>
    <w:rsid w:val="009242A2"/>
    <w:rsid w:val="00924498"/>
    <w:rsid w:val="00925E97"/>
    <w:rsid w:val="00930976"/>
    <w:rsid w:val="0093133A"/>
    <w:rsid w:val="00931DEC"/>
    <w:rsid w:val="0093306C"/>
    <w:rsid w:val="0093316A"/>
    <w:rsid w:val="0093530B"/>
    <w:rsid w:val="00936859"/>
    <w:rsid w:val="0094017D"/>
    <w:rsid w:val="0094025D"/>
    <w:rsid w:val="00942CFF"/>
    <w:rsid w:val="009433B1"/>
    <w:rsid w:val="00943FA3"/>
    <w:rsid w:val="00946218"/>
    <w:rsid w:val="009468C4"/>
    <w:rsid w:val="00950AD9"/>
    <w:rsid w:val="00950F5C"/>
    <w:rsid w:val="00951166"/>
    <w:rsid w:val="009614F1"/>
    <w:rsid w:val="0096184E"/>
    <w:rsid w:val="00961977"/>
    <w:rsid w:val="009622B3"/>
    <w:rsid w:val="00965BA0"/>
    <w:rsid w:val="00971BF6"/>
    <w:rsid w:val="00972152"/>
    <w:rsid w:val="00974897"/>
    <w:rsid w:val="00976438"/>
    <w:rsid w:val="00976C09"/>
    <w:rsid w:val="009779D1"/>
    <w:rsid w:val="009839D7"/>
    <w:rsid w:val="0098592C"/>
    <w:rsid w:val="0099121E"/>
    <w:rsid w:val="009935E5"/>
    <w:rsid w:val="00996364"/>
    <w:rsid w:val="00997B19"/>
    <w:rsid w:val="009A0B41"/>
    <w:rsid w:val="009A29B1"/>
    <w:rsid w:val="009A37D3"/>
    <w:rsid w:val="009A4C78"/>
    <w:rsid w:val="009A6B8A"/>
    <w:rsid w:val="009A6E48"/>
    <w:rsid w:val="009A7B3B"/>
    <w:rsid w:val="009B37AA"/>
    <w:rsid w:val="009B40F1"/>
    <w:rsid w:val="009B62D4"/>
    <w:rsid w:val="009B66AC"/>
    <w:rsid w:val="009C59A1"/>
    <w:rsid w:val="009C64C8"/>
    <w:rsid w:val="009C76D8"/>
    <w:rsid w:val="009D1EBB"/>
    <w:rsid w:val="009D3A94"/>
    <w:rsid w:val="009D4632"/>
    <w:rsid w:val="009D4724"/>
    <w:rsid w:val="009D5D92"/>
    <w:rsid w:val="009D69F7"/>
    <w:rsid w:val="009E23F5"/>
    <w:rsid w:val="009E6D0E"/>
    <w:rsid w:val="009E6E6D"/>
    <w:rsid w:val="009F0E1D"/>
    <w:rsid w:val="009F238E"/>
    <w:rsid w:val="009F29C9"/>
    <w:rsid w:val="009F77C1"/>
    <w:rsid w:val="009F79CE"/>
    <w:rsid w:val="00A0165A"/>
    <w:rsid w:val="00A01AC1"/>
    <w:rsid w:val="00A05752"/>
    <w:rsid w:val="00A10215"/>
    <w:rsid w:val="00A1139B"/>
    <w:rsid w:val="00A125C3"/>
    <w:rsid w:val="00A131FC"/>
    <w:rsid w:val="00A14C68"/>
    <w:rsid w:val="00A14D25"/>
    <w:rsid w:val="00A15258"/>
    <w:rsid w:val="00A158EF"/>
    <w:rsid w:val="00A1695B"/>
    <w:rsid w:val="00A1709E"/>
    <w:rsid w:val="00A17B82"/>
    <w:rsid w:val="00A17CF1"/>
    <w:rsid w:val="00A226CF"/>
    <w:rsid w:val="00A23B74"/>
    <w:rsid w:val="00A254A1"/>
    <w:rsid w:val="00A259C6"/>
    <w:rsid w:val="00A25CCA"/>
    <w:rsid w:val="00A267E4"/>
    <w:rsid w:val="00A2756E"/>
    <w:rsid w:val="00A34370"/>
    <w:rsid w:val="00A36368"/>
    <w:rsid w:val="00A37A59"/>
    <w:rsid w:val="00A42FE6"/>
    <w:rsid w:val="00A4370A"/>
    <w:rsid w:val="00A44188"/>
    <w:rsid w:val="00A448C8"/>
    <w:rsid w:val="00A45F86"/>
    <w:rsid w:val="00A46A02"/>
    <w:rsid w:val="00A53022"/>
    <w:rsid w:val="00A57533"/>
    <w:rsid w:val="00A6318C"/>
    <w:rsid w:val="00A63732"/>
    <w:rsid w:val="00A63BB7"/>
    <w:rsid w:val="00A657F0"/>
    <w:rsid w:val="00A65D13"/>
    <w:rsid w:val="00A6708F"/>
    <w:rsid w:val="00A6733E"/>
    <w:rsid w:val="00A70922"/>
    <w:rsid w:val="00A71AE8"/>
    <w:rsid w:val="00A726FD"/>
    <w:rsid w:val="00A754A4"/>
    <w:rsid w:val="00A7713B"/>
    <w:rsid w:val="00A774FC"/>
    <w:rsid w:val="00A82E8D"/>
    <w:rsid w:val="00A86634"/>
    <w:rsid w:val="00A8727E"/>
    <w:rsid w:val="00A90699"/>
    <w:rsid w:val="00A910C8"/>
    <w:rsid w:val="00A91A6D"/>
    <w:rsid w:val="00A91B11"/>
    <w:rsid w:val="00A939E2"/>
    <w:rsid w:val="00A94A29"/>
    <w:rsid w:val="00A96303"/>
    <w:rsid w:val="00AA2056"/>
    <w:rsid w:val="00AA2ECE"/>
    <w:rsid w:val="00AA3BCA"/>
    <w:rsid w:val="00AA3C3B"/>
    <w:rsid w:val="00AA4CD4"/>
    <w:rsid w:val="00AA4E51"/>
    <w:rsid w:val="00AA5448"/>
    <w:rsid w:val="00AA6460"/>
    <w:rsid w:val="00AA6785"/>
    <w:rsid w:val="00AA745D"/>
    <w:rsid w:val="00AB43FF"/>
    <w:rsid w:val="00AC18F6"/>
    <w:rsid w:val="00AC323A"/>
    <w:rsid w:val="00AC47FB"/>
    <w:rsid w:val="00AC5436"/>
    <w:rsid w:val="00AC7ADA"/>
    <w:rsid w:val="00AC7CB2"/>
    <w:rsid w:val="00AD1695"/>
    <w:rsid w:val="00AD5A52"/>
    <w:rsid w:val="00AD5A72"/>
    <w:rsid w:val="00AD76CB"/>
    <w:rsid w:val="00AD7A6B"/>
    <w:rsid w:val="00AE75A8"/>
    <w:rsid w:val="00AF092D"/>
    <w:rsid w:val="00AF1542"/>
    <w:rsid w:val="00AF272C"/>
    <w:rsid w:val="00AF50D6"/>
    <w:rsid w:val="00AF7CEF"/>
    <w:rsid w:val="00B0082E"/>
    <w:rsid w:val="00B00D23"/>
    <w:rsid w:val="00B03CE2"/>
    <w:rsid w:val="00B040AE"/>
    <w:rsid w:val="00B05E47"/>
    <w:rsid w:val="00B06793"/>
    <w:rsid w:val="00B106B3"/>
    <w:rsid w:val="00B110BC"/>
    <w:rsid w:val="00B11D9E"/>
    <w:rsid w:val="00B129EB"/>
    <w:rsid w:val="00B1736D"/>
    <w:rsid w:val="00B20B94"/>
    <w:rsid w:val="00B219AF"/>
    <w:rsid w:val="00B228DD"/>
    <w:rsid w:val="00B23455"/>
    <w:rsid w:val="00B24504"/>
    <w:rsid w:val="00B248EC"/>
    <w:rsid w:val="00B25D89"/>
    <w:rsid w:val="00B27F1F"/>
    <w:rsid w:val="00B32769"/>
    <w:rsid w:val="00B35FB8"/>
    <w:rsid w:val="00B463FB"/>
    <w:rsid w:val="00B514FE"/>
    <w:rsid w:val="00B52B37"/>
    <w:rsid w:val="00B53C3A"/>
    <w:rsid w:val="00B61E8C"/>
    <w:rsid w:val="00B64E6B"/>
    <w:rsid w:val="00B65841"/>
    <w:rsid w:val="00B65AFE"/>
    <w:rsid w:val="00B703E1"/>
    <w:rsid w:val="00B7078B"/>
    <w:rsid w:val="00B71C15"/>
    <w:rsid w:val="00B72F99"/>
    <w:rsid w:val="00B73DC0"/>
    <w:rsid w:val="00B74DE4"/>
    <w:rsid w:val="00B76825"/>
    <w:rsid w:val="00B76888"/>
    <w:rsid w:val="00B802D8"/>
    <w:rsid w:val="00B8667C"/>
    <w:rsid w:val="00B86948"/>
    <w:rsid w:val="00B87F47"/>
    <w:rsid w:val="00B92010"/>
    <w:rsid w:val="00B9355F"/>
    <w:rsid w:val="00B956B3"/>
    <w:rsid w:val="00B97076"/>
    <w:rsid w:val="00BA3A98"/>
    <w:rsid w:val="00BB1604"/>
    <w:rsid w:val="00BB1958"/>
    <w:rsid w:val="00BB219A"/>
    <w:rsid w:val="00BB41B8"/>
    <w:rsid w:val="00BB4CA2"/>
    <w:rsid w:val="00BB764C"/>
    <w:rsid w:val="00BB7667"/>
    <w:rsid w:val="00BB7FDA"/>
    <w:rsid w:val="00BC116D"/>
    <w:rsid w:val="00BC1F5C"/>
    <w:rsid w:val="00BC2269"/>
    <w:rsid w:val="00BC2496"/>
    <w:rsid w:val="00BC367E"/>
    <w:rsid w:val="00BC51D7"/>
    <w:rsid w:val="00BC5882"/>
    <w:rsid w:val="00BC6441"/>
    <w:rsid w:val="00BC6FA8"/>
    <w:rsid w:val="00BC7A35"/>
    <w:rsid w:val="00BD1708"/>
    <w:rsid w:val="00BD3A1D"/>
    <w:rsid w:val="00BD3CD2"/>
    <w:rsid w:val="00BD5460"/>
    <w:rsid w:val="00BD593F"/>
    <w:rsid w:val="00BD5D90"/>
    <w:rsid w:val="00BD6642"/>
    <w:rsid w:val="00BE47B6"/>
    <w:rsid w:val="00BF1659"/>
    <w:rsid w:val="00BF213E"/>
    <w:rsid w:val="00BF23B6"/>
    <w:rsid w:val="00BF4AA7"/>
    <w:rsid w:val="00BF6115"/>
    <w:rsid w:val="00BF6E91"/>
    <w:rsid w:val="00C01120"/>
    <w:rsid w:val="00C029E2"/>
    <w:rsid w:val="00C029F7"/>
    <w:rsid w:val="00C02CCD"/>
    <w:rsid w:val="00C0378A"/>
    <w:rsid w:val="00C04051"/>
    <w:rsid w:val="00C1018E"/>
    <w:rsid w:val="00C113E3"/>
    <w:rsid w:val="00C12373"/>
    <w:rsid w:val="00C12B3C"/>
    <w:rsid w:val="00C15310"/>
    <w:rsid w:val="00C158E8"/>
    <w:rsid w:val="00C17425"/>
    <w:rsid w:val="00C2010B"/>
    <w:rsid w:val="00C21519"/>
    <w:rsid w:val="00C24D13"/>
    <w:rsid w:val="00C271BD"/>
    <w:rsid w:val="00C302DD"/>
    <w:rsid w:val="00C31581"/>
    <w:rsid w:val="00C324EC"/>
    <w:rsid w:val="00C32933"/>
    <w:rsid w:val="00C37BCD"/>
    <w:rsid w:val="00C408CC"/>
    <w:rsid w:val="00C40EF3"/>
    <w:rsid w:val="00C410B6"/>
    <w:rsid w:val="00C41B68"/>
    <w:rsid w:val="00C439CD"/>
    <w:rsid w:val="00C454A5"/>
    <w:rsid w:val="00C50B65"/>
    <w:rsid w:val="00C5586F"/>
    <w:rsid w:val="00C561EB"/>
    <w:rsid w:val="00C563CD"/>
    <w:rsid w:val="00C567CE"/>
    <w:rsid w:val="00C60BAC"/>
    <w:rsid w:val="00C61AFB"/>
    <w:rsid w:val="00C639D9"/>
    <w:rsid w:val="00C63F1C"/>
    <w:rsid w:val="00C652A8"/>
    <w:rsid w:val="00C7001C"/>
    <w:rsid w:val="00C7109C"/>
    <w:rsid w:val="00C72B76"/>
    <w:rsid w:val="00C7452A"/>
    <w:rsid w:val="00C747B4"/>
    <w:rsid w:val="00C76973"/>
    <w:rsid w:val="00C77142"/>
    <w:rsid w:val="00C80DEA"/>
    <w:rsid w:val="00C810C3"/>
    <w:rsid w:val="00C844A0"/>
    <w:rsid w:val="00C84E12"/>
    <w:rsid w:val="00C86087"/>
    <w:rsid w:val="00C87845"/>
    <w:rsid w:val="00C901C7"/>
    <w:rsid w:val="00C90339"/>
    <w:rsid w:val="00C93795"/>
    <w:rsid w:val="00C93A98"/>
    <w:rsid w:val="00C94344"/>
    <w:rsid w:val="00C9765A"/>
    <w:rsid w:val="00CA1891"/>
    <w:rsid w:val="00CA2B7F"/>
    <w:rsid w:val="00CA54F0"/>
    <w:rsid w:val="00CB038E"/>
    <w:rsid w:val="00CB10D4"/>
    <w:rsid w:val="00CB28D6"/>
    <w:rsid w:val="00CB2ECC"/>
    <w:rsid w:val="00CB42EB"/>
    <w:rsid w:val="00CB678E"/>
    <w:rsid w:val="00CC11B6"/>
    <w:rsid w:val="00CC1C73"/>
    <w:rsid w:val="00CC1CCA"/>
    <w:rsid w:val="00CD02EB"/>
    <w:rsid w:val="00CD2004"/>
    <w:rsid w:val="00CD585C"/>
    <w:rsid w:val="00CD5CA3"/>
    <w:rsid w:val="00CD7781"/>
    <w:rsid w:val="00CE0B14"/>
    <w:rsid w:val="00CE12FD"/>
    <w:rsid w:val="00CE2E8A"/>
    <w:rsid w:val="00CE6414"/>
    <w:rsid w:val="00CF2F6E"/>
    <w:rsid w:val="00CF44DC"/>
    <w:rsid w:val="00D010D5"/>
    <w:rsid w:val="00D02E6D"/>
    <w:rsid w:val="00D03084"/>
    <w:rsid w:val="00D10617"/>
    <w:rsid w:val="00D12EAA"/>
    <w:rsid w:val="00D158BB"/>
    <w:rsid w:val="00D16C80"/>
    <w:rsid w:val="00D16CDE"/>
    <w:rsid w:val="00D207A8"/>
    <w:rsid w:val="00D20EC2"/>
    <w:rsid w:val="00D2459E"/>
    <w:rsid w:val="00D249A8"/>
    <w:rsid w:val="00D24CDE"/>
    <w:rsid w:val="00D2599D"/>
    <w:rsid w:val="00D27B17"/>
    <w:rsid w:val="00D32E37"/>
    <w:rsid w:val="00D35AB6"/>
    <w:rsid w:val="00D35D44"/>
    <w:rsid w:val="00D372C6"/>
    <w:rsid w:val="00D40585"/>
    <w:rsid w:val="00D4126E"/>
    <w:rsid w:val="00D438DF"/>
    <w:rsid w:val="00D44476"/>
    <w:rsid w:val="00D45FBC"/>
    <w:rsid w:val="00D46091"/>
    <w:rsid w:val="00D46E3B"/>
    <w:rsid w:val="00D5116C"/>
    <w:rsid w:val="00D51914"/>
    <w:rsid w:val="00D5276D"/>
    <w:rsid w:val="00D54F6B"/>
    <w:rsid w:val="00D566AD"/>
    <w:rsid w:val="00D57707"/>
    <w:rsid w:val="00D60179"/>
    <w:rsid w:val="00D608F9"/>
    <w:rsid w:val="00D6327D"/>
    <w:rsid w:val="00D6565B"/>
    <w:rsid w:val="00D66942"/>
    <w:rsid w:val="00D729B7"/>
    <w:rsid w:val="00D73E3E"/>
    <w:rsid w:val="00D81282"/>
    <w:rsid w:val="00D8216C"/>
    <w:rsid w:val="00D85313"/>
    <w:rsid w:val="00D869DE"/>
    <w:rsid w:val="00D91E83"/>
    <w:rsid w:val="00D92605"/>
    <w:rsid w:val="00D96076"/>
    <w:rsid w:val="00DA1809"/>
    <w:rsid w:val="00DA20BD"/>
    <w:rsid w:val="00DA316A"/>
    <w:rsid w:val="00DA3F75"/>
    <w:rsid w:val="00DA408A"/>
    <w:rsid w:val="00DA42E0"/>
    <w:rsid w:val="00DA461F"/>
    <w:rsid w:val="00DA5CEA"/>
    <w:rsid w:val="00DB2088"/>
    <w:rsid w:val="00DB2254"/>
    <w:rsid w:val="00DB2F1E"/>
    <w:rsid w:val="00DB42FA"/>
    <w:rsid w:val="00DB448B"/>
    <w:rsid w:val="00DB47EC"/>
    <w:rsid w:val="00DB5AEE"/>
    <w:rsid w:val="00DB7F45"/>
    <w:rsid w:val="00DC4B3A"/>
    <w:rsid w:val="00DC7A2E"/>
    <w:rsid w:val="00DC7FF1"/>
    <w:rsid w:val="00DD44A3"/>
    <w:rsid w:val="00DD4BCB"/>
    <w:rsid w:val="00DD51B6"/>
    <w:rsid w:val="00DD5D8F"/>
    <w:rsid w:val="00DD6D94"/>
    <w:rsid w:val="00DE0F9C"/>
    <w:rsid w:val="00DE3723"/>
    <w:rsid w:val="00DE59C8"/>
    <w:rsid w:val="00DE62B4"/>
    <w:rsid w:val="00DF0B3F"/>
    <w:rsid w:val="00DF0C75"/>
    <w:rsid w:val="00DF481F"/>
    <w:rsid w:val="00DF6294"/>
    <w:rsid w:val="00E02182"/>
    <w:rsid w:val="00E04F7A"/>
    <w:rsid w:val="00E05F22"/>
    <w:rsid w:val="00E0715D"/>
    <w:rsid w:val="00E07924"/>
    <w:rsid w:val="00E10CF6"/>
    <w:rsid w:val="00E117A8"/>
    <w:rsid w:val="00E1187E"/>
    <w:rsid w:val="00E138CB"/>
    <w:rsid w:val="00E1568E"/>
    <w:rsid w:val="00E15716"/>
    <w:rsid w:val="00E1591F"/>
    <w:rsid w:val="00E15FE7"/>
    <w:rsid w:val="00E17EDB"/>
    <w:rsid w:val="00E20E9B"/>
    <w:rsid w:val="00E212CD"/>
    <w:rsid w:val="00E229D5"/>
    <w:rsid w:val="00E23F3E"/>
    <w:rsid w:val="00E241A1"/>
    <w:rsid w:val="00E245A9"/>
    <w:rsid w:val="00E2709D"/>
    <w:rsid w:val="00E2771C"/>
    <w:rsid w:val="00E3050B"/>
    <w:rsid w:val="00E30573"/>
    <w:rsid w:val="00E325C6"/>
    <w:rsid w:val="00E332F5"/>
    <w:rsid w:val="00E33AA8"/>
    <w:rsid w:val="00E35CCF"/>
    <w:rsid w:val="00E35EA9"/>
    <w:rsid w:val="00E36672"/>
    <w:rsid w:val="00E37C30"/>
    <w:rsid w:val="00E37EFA"/>
    <w:rsid w:val="00E41063"/>
    <w:rsid w:val="00E430C4"/>
    <w:rsid w:val="00E4472D"/>
    <w:rsid w:val="00E45D18"/>
    <w:rsid w:val="00E4670D"/>
    <w:rsid w:val="00E47175"/>
    <w:rsid w:val="00E50DB0"/>
    <w:rsid w:val="00E54963"/>
    <w:rsid w:val="00E555D5"/>
    <w:rsid w:val="00E563E2"/>
    <w:rsid w:val="00E56533"/>
    <w:rsid w:val="00E56B35"/>
    <w:rsid w:val="00E61CE4"/>
    <w:rsid w:val="00E627B2"/>
    <w:rsid w:val="00E62D33"/>
    <w:rsid w:val="00E63321"/>
    <w:rsid w:val="00E6393A"/>
    <w:rsid w:val="00E63F0D"/>
    <w:rsid w:val="00E64151"/>
    <w:rsid w:val="00E6418B"/>
    <w:rsid w:val="00E64227"/>
    <w:rsid w:val="00E6616A"/>
    <w:rsid w:val="00E662E0"/>
    <w:rsid w:val="00E66765"/>
    <w:rsid w:val="00E66B43"/>
    <w:rsid w:val="00E703C0"/>
    <w:rsid w:val="00E70665"/>
    <w:rsid w:val="00E72763"/>
    <w:rsid w:val="00E75D77"/>
    <w:rsid w:val="00E76ACE"/>
    <w:rsid w:val="00E770AE"/>
    <w:rsid w:val="00E8130F"/>
    <w:rsid w:val="00E819F8"/>
    <w:rsid w:val="00E81D4A"/>
    <w:rsid w:val="00E82678"/>
    <w:rsid w:val="00E82806"/>
    <w:rsid w:val="00E833DF"/>
    <w:rsid w:val="00E86E94"/>
    <w:rsid w:val="00E91512"/>
    <w:rsid w:val="00E926C7"/>
    <w:rsid w:val="00E93513"/>
    <w:rsid w:val="00E95446"/>
    <w:rsid w:val="00E9744D"/>
    <w:rsid w:val="00EA3978"/>
    <w:rsid w:val="00EA4A57"/>
    <w:rsid w:val="00EA6422"/>
    <w:rsid w:val="00EA695D"/>
    <w:rsid w:val="00EA6BC1"/>
    <w:rsid w:val="00EB0668"/>
    <w:rsid w:val="00EB2AD3"/>
    <w:rsid w:val="00EB30E7"/>
    <w:rsid w:val="00EB35EF"/>
    <w:rsid w:val="00EB6E6F"/>
    <w:rsid w:val="00EB6F90"/>
    <w:rsid w:val="00EC2581"/>
    <w:rsid w:val="00EC3187"/>
    <w:rsid w:val="00EC6F1B"/>
    <w:rsid w:val="00ED072C"/>
    <w:rsid w:val="00ED18C4"/>
    <w:rsid w:val="00ED1CBB"/>
    <w:rsid w:val="00ED29C8"/>
    <w:rsid w:val="00ED5AFD"/>
    <w:rsid w:val="00ED6363"/>
    <w:rsid w:val="00EE3A09"/>
    <w:rsid w:val="00EE62B4"/>
    <w:rsid w:val="00EE6906"/>
    <w:rsid w:val="00EF10BB"/>
    <w:rsid w:val="00EF2E2D"/>
    <w:rsid w:val="00EF635A"/>
    <w:rsid w:val="00F04342"/>
    <w:rsid w:val="00F049FA"/>
    <w:rsid w:val="00F056EF"/>
    <w:rsid w:val="00F0572B"/>
    <w:rsid w:val="00F05B8D"/>
    <w:rsid w:val="00F05EEA"/>
    <w:rsid w:val="00F10FCF"/>
    <w:rsid w:val="00F14E65"/>
    <w:rsid w:val="00F15464"/>
    <w:rsid w:val="00F22AF0"/>
    <w:rsid w:val="00F24B61"/>
    <w:rsid w:val="00F25351"/>
    <w:rsid w:val="00F32997"/>
    <w:rsid w:val="00F3329F"/>
    <w:rsid w:val="00F354DE"/>
    <w:rsid w:val="00F36501"/>
    <w:rsid w:val="00F36CFF"/>
    <w:rsid w:val="00F404D0"/>
    <w:rsid w:val="00F40FE3"/>
    <w:rsid w:val="00F4255B"/>
    <w:rsid w:val="00F43551"/>
    <w:rsid w:val="00F44AB2"/>
    <w:rsid w:val="00F44AE2"/>
    <w:rsid w:val="00F51982"/>
    <w:rsid w:val="00F548CD"/>
    <w:rsid w:val="00F559D2"/>
    <w:rsid w:val="00F57C66"/>
    <w:rsid w:val="00F57ED6"/>
    <w:rsid w:val="00F605BB"/>
    <w:rsid w:val="00F61A0A"/>
    <w:rsid w:val="00F66866"/>
    <w:rsid w:val="00F67907"/>
    <w:rsid w:val="00F703AC"/>
    <w:rsid w:val="00F70DD4"/>
    <w:rsid w:val="00F72DF5"/>
    <w:rsid w:val="00F75D65"/>
    <w:rsid w:val="00F7670C"/>
    <w:rsid w:val="00F767E0"/>
    <w:rsid w:val="00F81166"/>
    <w:rsid w:val="00F839D1"/>
    <w:rsid w:val="00F84DBA"/>
    <w:rsid w:val="00F854CA"/>
    <w:rsid w:val="00F85D4B"/>
    <w:rsid w:val="00F91633"/>
    <w:rsid w:val="00F922E0"/>
    <w:rsid w:val="00F92595"/>
    <w:rsid w:val="00F94A29"/>
    <w:rsid w:val="00F95264"/>
    <w:rsid w:val="00F96C97"/>
    <w:rsid w:val="00F979EB"/>
    <w:rsid w:val="00FA7B0E"/>
    <w:rsid w:val="00FB1660"/>
    <w:rsid w:val="00FB1784"/>
    <w:rsid w:val="00FB26F3"/>
    <w:rsid w:val="00FB2E5D"/>
    <w:rsid w:val="00FB5039"/>
    <w:rsid w:val="00FB600F"/>
    <w:rsid w:val="00FB6E78"/>
    <w:rsid w:val="00FB74E0"/>
    <w:rsid w:val="00FC0F1C"/>
    <w:rsid w:val="00FC4B73"/>
    <w:rsid w:val="00FC5D12"/>
    <w:rsid w:val="00FC6CE9"/>
    <w:rsid w:val="00FD06BF"/>
    <w:rsid w:val="00FD138C"/>
    <w:rsid w:val="00FD34F1"/>
    <w:rsid w:val="00FD4796"/>
    <w:rsid w:val="00FD5A9A"/>
    <w:rsid w:val="00FD5F84"/>
    <w:rsid w:val="00FE0206"/>
    <w:rsid w:val="00FE3DFE"/>
    <w:rsid w:val="00FE49BC"/>
    <w:rsid w:val="00FE622B"/>
    <w:rsid w:val="00FF1BC5"/>
    <w:rsid w:val="00FF3D0C"/>
    <w:rsid w:val="00FF5A04"/>
    <w:rsid w:val="00FF5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41078B-230E-462B-8161-162D0972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D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51E7A"/>
    <w:pPr>
      <w:ind w:left="720"/>
      <w:contextualSpacing/>
    </w:pPr>
  </w:style>
  <w:style w:type="table" w:styleId="Grilledutableau">
    <w:name w:val="Table Grid"/>
    <w:basedOn w:val="TableauNormal"/>
    <w:uiPriority w:val="59"/>
    <w:rsid w:val="008C4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AA6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6785"/>
  </w:style>
  <w:style w:type="paragraph" w:styleId="Pieddepage">
    <w:name w:val="footer"/>
    <w:basedOn w:val="Normal"/>
    <w:link w:val="PieddepageCar"/>
    <w:uiPriority w:val="99"/>
    <w:unhideWhenUsed/>
    <w:rsid w:val="00AA6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6785"/>
  </w:style>
  <w:style w:type="character" w:styleId="Marquedecommentaire">
    <w:name w:val="annotation reference"/>
    <w:basedOn w:val="Policepardfaut"/>
    <w:uiPriority w:val="99"/>
    <w:semiHidden/>
    <w:unhideWhenUsed/>
    <w:rsid w:val="00C1018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1018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1018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1018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1018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0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018E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7362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7362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73627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314833"/>
    <w:rPr>
      <w:color w:val="808080"/>
    </w:rPr>
  </w:style>
  <w:style w:type="table" w:styleId="TableauGrille5Fonc-Accentuation4">
    <w:name w:val="Grid Table 5 Dark Accent 4"/>
    <w:basedOn w:val="TableauNormal"/>
    <w:uiPriority w:val="50"/>
    <w:rsid w:val="00A94A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7086F-0231-4936-A340-F1AE33EB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1354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SRA-ZOUABI</dc:creator>
  <cp:lastModifiedBy>BILEL RAHMOUNI</cp:lastModifiedBy>
  <cp:revision>2</cp:revision>
  <cp:lastPrinted>2016-12-16T11:48:00Z</cp:lastPrinted>
  <dcterms:created xsi:type="dcterms:W3CDTF">2018-01-18T10:27:00Z</dcterms:created>
  <dcterms:modified xsi:type="dcterms:W3CDTF">2018-01-18T10:27:00Z</dcterms:modified>
</cp:coreProperties>
</file>