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FF" w:rsidRDefault="00C658FF" w:rsidP="000336DC">
      <w:pPr>
        <w:pStyle w:val="Titre"/>
      </w:pPr>
      <w:r w:rsidRPr="00C658FF">
        <w:rPr>
          <w:noProof/>
          <w:lang w:eastAsia="fr-FR"/>
        </w:rPr>
        <w:drawing>
          <wp:inline distT="0" distB="0" distL="0" distR="0">
            <wp:extent cx="1946228" cy="147395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63" cy="14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FF" w:rsidRDefault="00C658FF" w:rsidP="00C658FF">
      <w:pPr>
        <w:pStyle w:val="Titre"/>
      </w:pPr>
    </w:p>
    <w:p w:rsidR="000A6391" w:rsidRPr="00C658FF" w:rsidRDefault="000A6391" w:rsidP="00C658FF">
      <w:pPr>
        <w:pStyle w:val="Titre"/>
      </w:pPr>
      <w:r w:rsidRPr="00C658FF">
        <w:t>La Tunisie à</w:t>
      </w:r>
    </w:p>
    <w:p w:rsidR="000A6391" w:rsidRPr="00C658FF" w:rsidRDefault="000A6391" w:rsidP="00C658FF">
      <w:pPr>
        <w:pStyle w:val="Titre"/>
      </w:pPr>
      <w:r w:rsidRPr="00C658FF">
        <w:t>La foire internationale de Khartoum</w:t>
      </w:r>
    </w:p>
    <w:p w:rsidR="000A6391" w:rsidRPr="00C658FF" w:rsidRDefault="000A6391" w:rsidP="00C658FF">
      <w:pPr>
        <w:pStyle w:val="Titre"/>
      </w:pPr>
    </w:p>
    <w:p w:rsidR="000A6391" w:rsidRPr="00C658FF" w:rsidRDefault="000A6391" w:rsidP="00C658FF">
      <w:pPr>
        <w:pStyle w:val="Titre"/>
        <w:rPr>
          <w:sz w:val="48"/>
          <w:szCs w:val="48"/>
        </w:rPr>
      </w:pPr>
      <w:r w:rsidRPr="00C658FF">
        <w:rPr>
          <w:sz w:val="48"/>
          <w:szCs w:val="48"/>
        </w:rPr>
        <w:t>33</w:t>
      </w:r>
      <w:r w:rsidRPr="00C658FF">
        <w:rPr>
          <w:sz w:val="48"/>
          <w:szCs w:val="48"/>
          <w:vertAlign w:val="superscript"/>
        </w:rPr>
        <w:t>ème</w:t>
      </w:r>
      <w:r w:rsidRPr="00C658FF">
        <w:rPr>
          <w:sz w:val="48"/>
          <w:szCs w:val="48"/>
        </w:rPr>
        <w:t xml:space="preserve"> Edition</w:t>
      </w:r>
    </w:p>
    <w:p w:rsidR="00753744" w:rsidRPr="00C658FF" w:rsidRDefault="00753744" w:rsidP="00C658FF">
      <w:pPr>
        <w:pStyle w:val="Titre"/>
      </w:pPr>
    </w:p>
    <w:p w:rsidR="000A6391" w:rsidRPr="00C658FF" w:rsidRDefault="000A6391" w:rsidP="00C658FF">
      <w:pPr>
        <w:pStyle w:val="Titre"/>
      </w:pPr>
    </w:p>
    <w:p w:rsidR="000A6391" w:rsidRPr="00C658FF" w:rsidRDefault="000172FD" w:rsidP="00D347EC">
      <w:pPr>
        <w:pStyle w:val="Titre"/>
        <w:rPr>
          <w:sz w:val="36"/>
          <w:szCs w:val="36"/>
        </w:rPr>
      </w:pPr>
      <w:r w:rsidRPr="00C658FF">
        <w:rPr>
          <w:sz w:val="36"/>
          <w:szCs w:val="36"/>
        </w:rPr>
        <w:t>Soudan / Khartoum du 25 janvier au 1</w:t>
      </w:r>
      <w:r w:rsidR="00D347EC" w:rsidRPr="00D347EC">
        <w:rPr>
          <w:sz w:val="36"/>
          <w:szCs w:val="36"/>
          <w:vertAlign w:val="superscript"/>
        </w:rPr>
        <w:t>er</w:t>
      </w:r>
      <w:r w:rsidR="00D347EC">
        <w:rPr>
          <w:sz w:val="36"/>
          <w:szCs w:val="36"/>
        </w:rPr>
        <w:t xml:space="preserve"> </w:t>
      </w:r>
      <w:r w:rsidRPr="00C658FF">
        <w:rPr>
          <w:sz w:val="36"/>
          <w:szCs w:val="36"/>
        </w:rPr>
        <w:t>février 2016</w:t>
      </w:r>
    </w:p>
    <w:p w:rsidR="000A6391" w:rsidRDefault="000A6391"/>
    <w:p w:rsidR="000A6391" w:rsidRDefault="000A6391">
      <w:pPr>
        <w:rPr>
          <w:noProof/>
          <w:lang w:eastAsia="fr-FR"/>
        </w:rPr>
      </w:pPr>
    </w:p>
    <w:p w:rsidR="000336DC" w:rsidRDefault="000336DC">
      <w:pPr>
        <w:rPr>
          <w:noProof/>
          <w:lang w:eastAsia="fr-FR"/>
        </w:rPr>
      </w:pPr>
    </w:p>
    <w:p w:rsidR="000336DC" w:rsidRDefault="000336DC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030621" cy="3248167"/>
            <wp:effectExtent l="19050" t="0" r="0" b="0"/>
            <wp:docPr id="3" name="Image 1" descr="C:\Users\NOA-HAMDANI\Pictures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-HAMDANI\Pictures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621" cy="32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DC" w:rsidRDefault="000336DC">
      <w:pPr>
        <w:rPr>
          <w:noProof/>
          <w:lang w:eastAsia="fr-FR"/>
        </w:rPr>
      </w:pPr>
    </w:p>
    <w:p w:rsidR="000A6391" w:rsidRPr="00F261DB" w:rsidRDefault="000A6391" w:rsidP="0001365D">
      <w:pPr>
        <w:pStyle w:val="Titre"/>
      </w:pPr>
      <w:r w:rsidRPr="00F261DB">
        <w:t xml:space="preserve">Foire internationale de Khartoum </w:t>
      </w:r>
      <w:r w:rsidR="00F261DB" w:rsidRPr="00F261DB">
        <w:t xml:space="preserve">2015 </w:t>
      </w:r>
      <w:r w:rsidRPr="00F261DB">
        <w:t>en chiffres</w:t>
      </w:r>
    </w:p>
    <w:p w:rsidR="000A6391" w:rsidRDefault="000A6391"/>
    <w:p w:rsidR="000A6391" w:rsidRPr="00F261DB" w:rsidRDefault="000A6391" w:rsidP="000A6391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 w:rsidRPr="00F261DB">
        <w:rPr>
          <w:rFonts w:cstheme="minorHAnsi"/>
          <w:b/>
          <w:bCs/>
          <w:sz w:val="28"/>
          <w:szCs w:val="28"/>
        </w:rPr>
        <w:t>603</w:t>
      </w:r>
      <w:r w:rsidRPr="00F261DB">
        <w:rPr>
          <w:rFonts w:cstheme="minorHAnsi"/>
          <w:sz w:val="28"/>
          <w:szCs w:val="28"/>
        </w:rPr>
        <w:t xml:space="preserve">   Exposants </w:t>
      </w:r>
      <w:r w:rsidR="00DE14C6" w:rsidRPr="00F261DB">
        <w:rPr>
          <w:rFonts w:cstheme="minorHAnsi"/>
          <w:sz w:val="28"/>
          <w:szCs w:val="28"/>
        </w:rPr>
        <w:t>(200</w:t>
      </w:r>
      <w:r w:rsidRPr="00F261DB">
        <w:rPr>
          <w:rFonts w:cstheme="minorHAnsi"/>
          <w:sz w:val="28"/>
          <w:szCs w:val="28"/>
        </w:rPr>
        <w:t xml:space="preserve"> exposants étrangers)</w:t>
      </w:r>
    </w:p>
    <w:p w:rsidR="000A6391" w:rsidRPr="00F261DB" w:rsidRDefault="000A6391" w:rsidP="00F261DB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 w:rsidRPr="00F261DB">
        <w:rPr>
          <w:rFonts w:cstheme="minorHAnsi"/>
          <w:b/>
          <w:bCs/>
          <w:sz w:val="28"/>
          <w:szCs w:val="28"/>
        </w:rPr>
        <w:t>16</w:t>
      </w:r>
      <w:r w:rsidRPr="00F261DB">
        <w:rPr>
          <w:rFonts w:cstheme="minorHAnsi"/>
          <w:sz w:val="28"/>
          <w:szCs w:val="28"/>
        </w:rPr>
        <w:t xml:space="preserve"> Pays  </w:t>
      </w:r>
    </w:p>
    <w:p w:rsidR="000A6391" w:rsidRPr="00F261DB" w:rsidRDefault="000A6391" w:rsidP="00D62D8C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 w:rsidRPr="00F261DB">
        <w:rPr>
          <w:rFonts w:cstheme="minorHAnsi"/>
          <w:sz w:val="28"/>
          <w:szCs w:val="28"/>
        </w:rPr>
        <w:t>Superficie Totale d’exposition</w:t>
      </w:r>
      <w:r w:rsidRPr="00F261DB">
        <w:rPr>
          <w:rFonts w:cstheme="minorHAnsi"/>
          <w:b/>
          <w:bCs/>
          <w:sz w:val="28"/>
          <w:szCs w:val="28"/>
        </w:rPr>
        <w:t xml:space="preserve"> </w:t>
      </w:r>
      <w:r w:rsidR="00DE14C6" w:rsidRPr="00F261DB">
        <w:rPr>
          <w:rFonts w:cstheme="minorHAnsi"/>
          <w:b/>
          <w:bCs/>
          <w:sz w:val="28"/>
          <w:szCs w:val="28"/>
        </w:rPr>
        <w:t xml:space="preserve">: </w:t>
      </w:r>
      <w:r w:rsidR="00DE14C6" w:rsidRPr="00DE14C6">
        <w:rPr>
          <w:rFonts w:cstheme="minorHAnsi"/>
          <w:b/>
          <w:bCs/>
          <w:sz w:val="28"/>
          <w:szCs w:val="28"/>
        </w:rPr>
        <w:t>13</w:t>
      </w:r>
      <w:r w:rsidRPr="00F261DB">
        <w:rPr>
          <w:rFonts w:cstheme="minorHAnsi"/>
          <w:b/>
          <w:bCs/>
          <w:sz w:val="28"/>
          <w:szCs w:val="28"/>
        </w:rPr>
        <w:t> 000 m2</w:t>
      </w:r>
      <w:r w:rsidRPr="00F261DB">
        <w:rPr>
          <w:rFonts w:cstheme="minorHAnsi"/>
          <w:sz w:val="28"/>
          <w:szCs w:val="28"/>
        </w:rPr>
        <w:t xml:space="preserve"> </w:t>
      </w:r>
      <w:r w:rsidR="00D62D8C" w:rsidRPr="00F261DB">
        <w:rPr>
          <w:rFonts w:cstheme="minorHAnsi"/>
          <w:sz w:val="28"/>
          <w:szCs w:val="28"/>
        </w:rPr>
        <w:t xml:space="preserve"> </w:t>
      </w:r>
    </w:p>
    <w:p w:rsidR="00D62D8C" w:rsidRDefault="00D62D8C" w:rsidP="00D62D8C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261DB">
        <w:rPr>
          <w:rFonts w:cstheme="minorHAnsi"/>
          <w:b/>
          <w:bCs/>
          <w:sz w:val="28"/>
          <w:szCs w:val="28"/>
          <w:rtl/>
        </w:rPr>
        <w:t>1</w:t>
      </w:r>
      <w:r w:rsidRPr="00F261DB">
        <w:rPr>
          <w:rFonts w:cstheme="minorHAnsi"/>
          <w:b/>
          <w:bCs/>
          <w:sz w:val="28"/>
          <w:szCs w:val="28"/>
        </w:rPr>
        <w:t xml:space="preserve">40 000 </w:t>
      </w:r>
      <w:r w:rsidRPr="00F261DB">
        <w:rPr>
          <w:rFonts w:cstheme="minorHAnsi"/>
          <w:sz w:val="28"/>
          <w:szCs w:val="28"/>
        </w:rPr>
        <w:t xml:space="preserve"> Visiteurs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391" w:rsidRDefault="000A6391" w:rsidP="00D62D8C">
      <w:pPr>
        <w:ind w:left="0"/>
      </w:pPr>
    </w:p>
    <w:p w:rsidR="000A6391" w:rsidRDefault="000A6391"/>
    <w:p w:rsidR="00F261DB" w:rsidRPr="00F261DB" w:rsidRDefault="00F261DB" w:rsidP="0001365D">
      <w:pPr>
        <w:pStyle w:val="Titre"/>
      </w:pPr>
      <w:r w:rsidRPr="00F261DB">
        <w:t>O</w:t>
      </w:r>
      <w:r w:rsidR="0001365D">
        <w:t>rigine des exposants étrangers </w:t>
      </w:r>
    </w:p>
    <w:p w:rsidR="00F261DB" w:rsidRDefault="00F261DB" w:rsidP="00F261DB"/>
    <w:p w:rsidR="00F261DB" w:rsidRP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  <w:u w:val="single"/>
        </w:rPr>
        <w:t>Pays arabes</w:t>
      </w:r>
      <w:r w:rsidR="00DE14C6">
        <w:rPr>
          <w:sz w:val="28"/>
          <w:szCs w:val="28"/>
        </w:rPr>
        <w:t> : Egypt</w:t>
      </w:r>
      <w:r w:rsidR="00D347EC">
        <w:rPr>
          <w:sz w:val="28"/>
          <w:szCs w:val="28"/>
        </w:rPr>
        <w:t>e</w:t>
      </w:r>
      <w:r w:rsidR="00DE14C6">
        <w:rPr>
          <w:sz w:val="28"/>
          <w:szCs w:val="28"/>
        </w:rPr>
        <w:t>,</w:t>
      </w:r>
      <w:r w:rsidRPr="00F261DB">
        <w:rPr>
          <w:sz w:val="28"/>
          <w:szCs w:val="28"/>
        </w:rPr>
        <w:t xml:space="preserve"> Jordanie, Kuwait, </w:t>
      </w:r>
      <w:r w:rsidR="00DE14C6" w:rsidRPr="00F261DB">
        <w:rPr>
          <w:sz w:val="28"/>
          <w:szCs w:val="28"/>
        </w:rPr>
        <w:t>Iraq,</w:t>
      </w:r>
      <w:r w:rsidRPr="00F261DB">
        <w:rPr>
          <w:sz w:val="28"/>
          <w:szCs w:val="28"/>
        </w:rPr>
        <w:t xml:space="preserve"> Algérie, Qatar</w:t>
      </w:r>
      <w:r w:rsidR="0071638F">
        <w:rPr>
          <w:sz w:val="28"/>
          <w:szCs w:val="28"/>
        </w:rPr>
        <w:t>, Libye</w:t>
      </w:r>
    </w:p>
    <w:p w:rsidR="00F261DB" w:rsidRPr="00F261DB" w:rsidRDefault="00F261DB" w:rsidP="00DE14C6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  <w:u w:val="single"/>
        </w:rPr>
        <w:t>Pays asiatiques</w:t>
      </w:r>
      <w:r w:rsidRPr="00F261DB">
        <w:rPr>
          <w:sz w:val="28"/>
          <w:szCs w:val="28"/>
        </w:rPr>
        <w:t xml:space="preserve"> : Iran, japon, </w:t>
      </w:r>
      <w:r w:rsidR="00DE14C6" w:rsidRPr="00F261DB">
        <w:rPr>
          <w:sz w:val="28"/>
          <w:szCs w:val="28"/>
        </w:rPr>
        <w:t>Tur</w:t>
      </w:r>
      <w:r w:rsidR="00DE14C6">
        <w:rPr>
          <w:sz w:val="28"/>
          <w:szCs w:val="28"/>
        </w:rPr>
        <w:t>qui</w:t>
      </w:r>
      <w:r w:rsidR="00DE14C6" w:rsidRPr="00F261DB">
        <w:rPr>
          <w:sz w:val="28"/>
          <w:szCs w:val="28"/>
        </w:rPr>
        <w:t>e</w:t>
      </w:r>
      <w:r w:rsidRPr="00F261DB">
        <w:rPr>
          <w:sz w:val="28"/>
          <w:szCs w:val="28"/>
        </w:rPr>
        <w:t xml:space="preserve">, </w:t>
      </w:r>
    </w:p>
    <w:p w:rsidR="00F261DB" w:rsidRPr="00F261DB" w:rsidRDefault="00F261DB" w:rsidP="00D347E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  <w:u w:val="single"/>
        </w:rPr>
        <w:t>Pays africains</w:t>
      </w:r>
      <w:r w:rsidRPr="00F261DB">
        <w:rPr>
          <w:sz w:val="28"/>
          <w:szCs w:val="28"/>
        </w:rPr>
        <w:t> : Tchad, Ethiopie, Mozambique</w:t>
      </w:r>
    </w:p>
    <w:p w:rsidR="00F261DB" w:rsidRPr="00F261DB" w:rsidRDefault="00D347EC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  <w:u w:val="single"/>
        </w:rPr>
        <w:t>Pays européen</w:t>
      </w:r>
      <w:r w:rsidR="00F261DB" w:rsidRPr="00F261DB">
        <w:rPr>
          <w:sz w:val="28"/>
          <w:szCs w:val="28"/>
          <w:u w:val="single"/>
        </w:rPr>
        <w:t>s</w:t>
      </w:r>
      <w:r w:rsidR="00F261DB" w:rsidRPr="00F261DB">
        <w:rPr>
          <w:sz w:val="28"/>
          <w:szCs w:val="28"/>
        </w:rPr>
        <w:t> : Italie, Allemagne</w:t>
      </w:r>
    </w:p>
    <w:p w:rsidR="00F261DB" w:rsidRPr="00F261DB" w:rsidRDefault="00D347EC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  <w:u w:val="single"/>
        </w:rPr>
        <w:t>Pays américain</w:t>
      </w:r>
      <w:r w:rsidR="00F261DB" w:rsidRPr="00F261DB">
        <w:rPr>
          <w:sz w:val="28"/>
          <w:szCs w:val="28"/>
          <w:u w:val="single"/>
        </w:rPr>
        <w:t>s</w:t>
      </w:r>
      <w:r w:rsidR="00F261DB" w:rsidRPr="00F261DB">
        <w:rPr>
          <w:sz w:val="28"/>
          <w:szCs w:val="28"/>
        </w:rPr>
        <w:t> : Brésil</w:t>
      </w:r>
    </w:p>
    <w:p w:rsidR="000A6391" w:rsidRDefault="000A6391"/>
    <w:p w:rsidR="00F261DB" w:rsidRPr="00F261DB" w:rsidRDefault="0001365D" w:rsidP="0001365D">
      <w:pPr>
        <w:pStyle w:val="Titre"/>
      </w:pPr>
      <w:r>
        <w:t>Profil des visiteurs </w:t>
      </w:r>
    </w:p>
    <w:p w:rsidR="00F261DB" w:rsidRDefault="00F261DB" w:rsidP="00F261DB"/>
    <w:p w:rsidR="00F261DB" w:rsidRP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>Hommes d’affaires</w:t>
      </w:r>
    </w:p>
    <w:p w:rsidR="00F261DB" w:rsidRP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>Acheteurs publics</w:t>
      </w:r>
    </w:p>
    <w:p w:rsid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 xml:space="preserve">Les </w:t>
      </w:r>
      <w:r w:rsidR="00CD1D03" w:rsidRPr="00F261DB">
        <w:rPr>
          <w:sz w:val="28"/>
          <w:szCs w:val="28"/>
        </w:rPr>
        <w:t>grands</w:t>
      </w:r>
      <w:r w:rsidRPr="00F261DB">
        <w:rPr>
          <w:sz w:val="28"/>
          <w:szCs w:val="28"/>
        </w:rPr>
        <w:t xml:space="preserve"> distributeurs</w:t>
      </w:r>
    </w:p>
    <w:p w:rsidR="00C638D0" w:rsidRPr="00C638D0" w:rsidRDefault="00C638D0" w:rsidP="00C638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638D0">
        <w:rPr>
          <w:sz w:val="28"/>
          <w:szCs w:val="28"/>
        </w:rPr>
        <w:t>Les commerçants</w:t>
      </w:r>
    </w:p>
    <w:p w:rsidR="00C638D0" w:rsidRPr="00C638D0" w:rsidRDefault="00C638D0" w:rsidP="00C638D0">
      <w:pPr>
        <w:spacing w:line="240" w:lineRule="auto"/>
        <w:ind w:left="360"/>
        <w:rPr>
          <w:sz w:val="28"/>
          <w:szCs w:val="28"/>
        </w:rPr>
      </w:pPr>
    </w:p>
    <w:p w:rsidR="00F261DB" w:rsidRDefault="00F261DB" w:rsidP="00F261DB">
      <w:pPr>
        <w:rPr>
          <w:sz w:val="28"/>
          <w:szCs w:val="28"/>
        </w:rPr>
      </w:pPr>
    </w:p>
    <w:p w:rsidR="0095438E" w:rsidRDefault="0095438E" w:rsidP="0001365D">
      <w:pPr>
        <w:ind w:left="0"/>
        <w:rPr>
          <w:sz w:val="28"/>
          <w:szCs w:val="28"/>
        </w:rPr>
      </w:pPr>
    </w:p>
    <w:p w:rsidR="0095438E" w:rsidRDefault="0095438E" w:rsidP="00F261DB">
      <w:pPr>
        <w:rPr>
          <w:sz w:val="28"/>
          <w:szCs w:val="28"/>
        </w:rPr>
      </w:pPr>
    </w:p>
    <w:p w:rsidR="00F261DB" w:rsidRDefault="00F261DB" w:rsidP="00F261DB"/>
    <w:p w:rsidR="00F261DB" w:rsidRPr="00860C30" w:rsidRDefault="00DA0594" w:rsidP="0001365D">
      <w:pPr>
        <w:pStyle w:val="Titre"/>
      </w:pPr>
      <w:r w:rsidRPr="00860C30">
        <w:t>Pourquoi exposer à la F.I.K </w:t>
      </w:r>
    </w:p>
    <w:p w:rsidR="00DA0594" w:rsidRDefault="00DA0594" w:rsidP="00F261DB"/>
    <w:p w:rsidR="00DA0594" w:rsidRPr="00C638D0" w:rsidRDefault="00C638D0" w:rsidP="00C638D0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 xml:space="preserve">Il s’agit de l’une des plus importantes manifestations en Afrique </w:t>
      </w:r>
    </w:p>
    <w:p w:rsidR="00C638D0" w:rsidRPr="00C638D0" w:rsidRDefault="00C638D0" w:rsidP="00C638D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right="124"/>
        <w:jc w:val="both"/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 xml:space="preserve">C’est un Rendez-vous incontournable porteur de grands enjeux dans tous les secteurs </w:t>
      </w:r>
    </w:p>
    <w:p w:rsidR="00BF6A38" w:rsidRPr="0071484F" w:rsidRDefault="00C638D0" w:rsidP="0071484F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>Un visitorat professionnel important et diversifié</w:t>
      </w:r>
    </w:p>
    <w:p w:rsidR="00BF6A38" w:rsidRDefault="00BF6A38" w:rsidP="00F261DB"/>
    <w:p w:rsidR="00BF6A38" w:rsidRDefault="00BF6A38" w:rsidP="00F261DB"/>
    <w:p w:rsidR="00BF6A38" w:rsidRDefault="00BF6A38" w:rsidP="00F261DB"/>
    <w:p w:rsidR="00DA0594" w:rsidRDefault="00DA0594" w:rsidP="00F261DB"/>
    <w:p w:rsidR="00F261DB" w:rsidRDefault="00F261DB" w:rsidP="0001365D">
      <w:pPr>
        <w:pStyle w:val="Titre"/>
      </w:pPr>
      <w:r w:rsidRPr="00F261DB">
        <w:t>Notre offre </w:t>
      </w:r>
    </w:p>
    <w:p w:rsidR="00F261DB" w:rsidRPr="00F23473" w:rsidRDefault="00F261DB" w:rsidP="00D347EC">
      <w:pPr>
        <w:pStyle w:val="Paragraphedeliste"/>
        <w:numPr>
          <w:ilvl w:val="0"/>
          <w:numId w:val="9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Participation collective au sein d</w:t>
      </w:r>
      <w:r w:rsidR="00F23473" w:rsidRPr="00F23473">
        <w:rPr>
          <w:rFonts w:cstheme="minorHAnsi"/>
          <w:sz w:val="28"/>
          <w:szCs w:val="28"/>
        </w:rPr>
        <w:t>u</w:t>
      </w:r>
      <w:r w:rsidRPr="00F23473">
        <w:rPr>
          <w:rFonts w:cstheme="minorHAnsi"/>
          <w:sz w:val="28"/>
          <w:szCs w:val="28"/>
        </w:rPr>
        <w:t xml:space="preserve"> pavillon national</w:t>
      </w:r>
      <w:r w:rsidR="002A6CBC">
        <w:rPr>
          <w:rFonts w:cstheme="minorHAnsi"/>
          <w:sz w:val="28"/>
          <w:szCs w:val="28"/>
        </w:rPr>
        <w:t xml:space="preserve"> (un espace d’exposition des échantillons et une délégation d’hommes d’affaires</w:t>
      </w:r>
    </w:p>
    <w:p w:rsidR="00F23473" w:rsidRPr="00F23473" w:rsidRDefault="00F23473" w:rsidP="00F23473">
      <w:pPr>
        <w:pStyle w:val="Paragraphedeliste"/>
        <w:numPr>
          <w:ilvl w:val="0"/>
          <w:numId w:val="9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Formule économique</w:t>
      </w:r>
      <w:r w:rsidR="00DA0594">
        <w:rPr>
          <w:rFonts w:cstheme="minorHAnsi"/>
          <w:sz w:val="28"/>
          <w:szCs w:val="28"/>
        </w:rPr>
        <w:t xml:space="preserve"> </w:t>
      </w:r>
      <w:r w:rsidR="00DA0594" w:rsidRPr="00495777">
        <w:rPr>
          <w:rFonts w:cstheme="minorHAnsi"/>
          <w:b/>
          <w:bCs/>
          <w:color w:val="FF0000"/>
          <w:sz w:val="32"/>
          <w:szCs w:val="32"/>
        </w:rPr>
        <w:t>(500 DT)</w:t>
      </w:r>
    </w:p>
    <w:p w:rsidR="00F261DB" w:rsidRPr="00F23473" w:rsidRDefault="00F261DB" w:rsidP="00F261DB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Un Appui Logistique </w:t>
      </w:r>
      <w:r w:rsidR="002A6CBC">
        <w:rPr>
          <w:rFonts w:cstheme="minorHAnsi"/>
          <w:sz w:val="28"/>
          <w:szCs w:val="28"/>
        </w:rPr>
        <w:t>(transport gratuit des échantillons)</w:t>
      </w:r>
    </w:p>
    <w:p w:rsidR="00F261DB" w:rsidRPr="00F23473" w:rsidRDefault="00F261DB" w:rsidP="00F261DB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Encadrement et accompagnement personnalisé pendant le salon par les responsables du CEPEX</w:t>
      </w:r>
    </w:p>
    <w:p w:rsidR="00724CF9" w:rsidRDefault="00F23473" w:rsidP="00D347EC">
      <w:pPr>
        <w:pStyle w:val="Paragraphedeliste"/>
        <w:numPr>
          <w:ilvl w:val="0"/>
          <w:numId w:val="7"/>
        </w:numPr>
        <w:rPr>
          <w:sz w:val="32"/>
          <w:szCs w:val="32"/>
        </w:rPr>
      </w:pPr>
      <w:r w:rsidRPr="00F23473">
        <w:rPr>
          <w:rFonts w:cstheme="minorHAnsi"/>
          <w:sz w:val="28"/>
          <w:szCs w:val="28"/>
        </w:rPr>
        <w:t>M</w:t>
      </w:r>
      <w:r w:rsidR="00D347EC">
        <w:rPr>
          <w:rFonts w:cstheme="minorHAnsi"/>
          <w:sz w:val="28"/>
          <w:szCs w:val="28"/>
        </w:rPr>
        <w:t xml:space="preserve">ettre en relief la </w:t>
      </w:r>
      <w:r w:rsidRPr="00F23473">
        <w:rPr>
          <w:rFonts w:cstheme="minorHAnsi"/>
          <w:sz w:val="28"/>
          <w:szCs w:val="28"/>
        </w:rPr>
        <w:t>visibilité</w:t>
      </w:r>
      <w:r w:rsidR="00D347EC">
        <w:rPr>
          <w:rFonts w:cstheme="minorHAnsi"/>
          <w:sz w:val="28"/>
          <w:szCs w:val="28"/>
        </w:rPr>
        <w:t xml:space="preserve"> de la Tunisie à cette occasion</w:t>
      </w:r>
    </w:p>
    <w:p w:rsidR="00724CF9" w:rsidRPr="00724CF9" w:rsidRDefault="00724CF9" w:rsidP="00724CF9"/>
    <w:p w:rsidR="00724CF9" w:rsidRDefault="00724CF9" w:rsidP="00724CF9"/>
    <w:p w:rsidR="00BF6A38" w:rsidRDefault="00BF6A38" w:rsidP="00724CF9"/>
    <w:p w:rsidR="00BF6A38" w:rsidRDefault="00BF6A38" w:rsidP="00724CF9"/>
    <w:p w:rsidR="00BF6A38" w:rsidRDefault="00BF6A38" w:rsidP="00724CF9"/>
    <w:p w:rsidR="00BF6A38" w:rsidRDefault="00BF6A38" w:rsidP="00724CF9"/>
    <w:p w:rsidR="00BF6A38" w:rsidRDefault="00BF6A38" w:rsidP="00724CF9"/>
    <w:p w:rsidR="00565F34" w:rsidRDefault="00565F34" w:rsidP="00724CF9"/>
    <w:p w:rsidR="000336DC" w:rsidRPr="000336DC" w:rsidRDefault="000336DC" w:rsidP="000336DC"/>
    <w:p w:rsidR="0071484F" w:rsidRDefault="0071484F" w:rsidP="0001365D">
      <w:pPr>
        <w:pStyle w:val="Titre"/>
      </w:pPr>
    </w:p>
    <w:p w:rsidR="00724CF9" w:rsidRDefault="00724CF9" w:rsidP="0001365D">
      <w:pPr>
        <w:pStyle w:val="Titre"/>
      </w:pPr>
      <w:r w:rsidRPr="00724CF9">
        <w:t>Attribution des espaces d’exposition</w:t>
      </w:r>
      <w:r>
        <w:t> </w:t>
      </w:r>
    </w:p>
    <w:p w:rsidR="00724CF9" w:rsidRDefault="00724CF9" w:rsidP="00724CF9"/>
    <w:p w:rsidR="00F261DB" w:rsidRDefault="00D347EC" w:rsidP="00085B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Un espace ouvert sera aménagé avec une exposition de l’offre tunisienne à l’</w:t>
      </w:r>
      <w:r w:rsidR="00085BB8">
        <w:rPr>
          <w:sz w:val="28"/>
          <w:szCs w:val="28"/>
        </w:rPr>
        <w:t>export.</w:t>
      </w:r>
      <w:r w:rsidR="00C8694A">
        <w:rPr>
          <w:sz w:val="28"/>
          <w:szCs w:val="28"/>
        </w:rPr>
        <w:t xml:space="preserve"> La formule « premier venu, premier servi » est appliquée.</w:t>
      </w:r>
      <w:r w:rsidR="00085BB8">
        <w:rPr>
          <w:sz w:val="28"/>
          <w:szCs w:val="28"/>
        </w:rPr>
        <w:t xml:space="preserve"> </w:t>
      </w: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Pr="0001365D" w:rsidRDefault="00663989" w:rsidP="0001365D">
      <w:pPr>
        <w:pStyle w:val="Sous-titre"/>
        <w:rPr>
          <w:b/>
          <w:bCs/>
          <w:sz w:val="28"/>
          <w:szCs w:val="28"/>
        </w:rPr>
      </w:pPr>
      <w:r w:rsidRPr="0001365D">
        <w:rPr>
          <w:b/>
          <w:bCs/>
          <w:sz w:val="28"/>
          <w:szCs w:val="28"/>
        </w:rPr>
        <w:t>Pour toute information complémentaire, contacter Mr :</w:t>
      </w:r>
    </w:p>
    <w:p w:rsidR="000336DC" w:rsidRDefault="000336DC" w:rsidP="0001365D">
      <w:pPr>
        <w:pStyle w:val="Sous-titre"/>
        <w:rPr>
          <w:rFonts w:ascii="Calibri" w:hAnsi="Calibri" w:cs="Calibri"/>
          <w:b/>
          <w:bCs/>
          <w:color w:val="FFFFFF" w:themeColor="background1"/>
        </w:rPr>
      </w:pPr>
    </w:p>
    <w:p w:rsidR="00663989" w:rsidRPr="00FC24B9" w:rsidRDefault="00663989" w:rsidP="0001365D">
      <w:pPr>
        <w:pStyle w:val="Sous-titre"/>
        <w:rPr>
          <w:rFonts w:ascii="Calibri" w:hAnsi="Calibri" w:cs="Calibri"/>
          <w:b/>
          <w:bCs/>
          <w:color w:val="FFFFFF" w:themeColor="background1"/>
        </w:rPr>
      </w:pPr>
      <w:r w:rsidRPr="00FC24B9">
        <w:rPr>
          <w:rFonts w:ascii="Calibri" w:hAnsi="Calibri" w:cs="Calibri"/>
          <w:b/>
          <w:bCs/>
          <w:color w:val="FFFFFF" w:themeColor="background1"/>
        </w:rPr>
        <w:t>Direction Centrale de la Promotion / CEPE</w:t>
      </w:r>
    </w:p>
    <w:p w:rsidR="00663989" w:rsidRPr="0001365D" w:rsidRDefault="00663989" w:rsidP="000336DC">
      <w:pPr>
        <w:pStyle w:val="Sous-titre"/>
        <w:jc w:val="center"/>
        <w:rPr>
          <w:rFonts w:ascii="Book Antiqua" w:hAnsi="Book Antiqua" w:cs="Times New Roman"/>
          <w:b/>
          <w:bCs/>
        </w:rPr>
      </w:pPr>
      <w:r w:rsidRPr="0001365D">
        <w:rPr>
          <w:rFonts w:ascii="Book Antiqua" w:hAnsi="Book Antiqua" w:cs="Calibri"/>
          <w:b/>
          <w:bCs/>
          <w:color w:val="000000"/>
        </w:rPr>
        <w:t>Mr. H</w:t>
      </w:r>
      <w:r w:rsidR="000336DC">
        <w:rPr>
          <w:rFonts w:ascii="Book Antiqua" w:hAnsi="Book Antiqua" w:cs="Calibri"/>
          <w:b/>
          <w:bCs/>
          <w:color w:val="000000"/>
        </w:rPr>
        <w:t>AMDANI</w:t>
      </w:r>
      <w:r w:rsidRPr="0001365D">
        <w:rPr>
          <w:rFonts w:ascii="Book Antiqua" w:hAnsi="Book Antiqua" w:cs="Calibri"/>
          <w:b/>
          <w:bCs/>
          <w:color w:val="000000"/>
        </w:rPr>
        <w:t xml:space="preserve"> Noamen</w:t>
      </w:r>
      <w:r w:rsidRPr="0001365D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</w:t>
      </w:r>
      <w:r w:rsidRPr="0001365D">
        <w:rPr>
          <w:rFonts w:ascii="Book Antiqua" w:hAnsi="Book Antiqua" w:cs="Calibri"/>
          <w:b/>
          <w:bCs/>
          <w:color w:val="000000"/>
        </w:rPr>
        <w:t>Direction Centrale de la Promotion / CEPEX</w:t>
      </w:r>
    </w:p>
    <w:p w:rsidR="00663989" w:rsidRPr="0001365D" w:rsidRDefault="00663989" w:rsidP="000336DC">
      <w:pPr>
        <w:pStyle w:val="Sous-titre"/>
        <w:jc w:val="center"/>
        <w:rPr>
          <w:rFonts w:ascii="Book Antiqua" w:hAnsi="Book Antiqua" w:cs="Times New Roman"/>
          <w:b/>
          <w:bCs/>
        </w:rPr>
      </w:pPr>
      <w:r w:rsidRPr="0001365D">
        <w:rPr>
          <w:rFonts w:ascii="Book Antiqua" w:hAnsi="Book Antiqua" w:cs="Calibri"/>
          <w:b/>
          <w:bCs/>
          <w:color w:val="000000"/>
        </w:rPr>
        <w:t xml:space="preserve">Tél: 71234200 / </w:t>
      </w:r>
      <w:r w:rsidR="000336DC">
        <w:rPr>
          <w:rFonts w:ascii="Book Antiqua" w:hAnsi="Book Antiqua" w:cs="Calibri"/>
          <w:b/>
          <w:bCs/>
          <w:color w:val="000000"/>
        </w:rPr>
        <w:t>mobile</w:t>
      </w:r>
      <w:r w:rsidRPr="0001365D">
        <w:rPr>
          <w:rFonts w:ascii="Book Antiqua" w:hAnsi="Book Antiqua" w:cs="Calibri"/>
          <w:b/>
          <w:bCs/>
          <w:color w:val="000000"/>
        </w:rPr>
        <w:t> : 97870107</w:t>
      </w:r>
    </w:p>
    <w:p w:rsidR="00663989" w:rsidRPr="0001365D" w:rsidRDefault="00663989" w:rsidP="0001365D">
      <w:pPr>
        <w:pStyle w:val="Sous-titre"/>
        <w:jc w:val="center"/>
        <w:rPr>
          <w:rFonts w:ascii="Book Antiqua" w:hAnsi="Book Antiqua" w:cs="Times New Roman"/>
          <w:b/>
          <w:bCs/>
        </w:rPr>
      </w:pPr>
      <w:r w:rsidRPr="0001365D">
        <w:rPr>
          <w:rFonts w:ascii="Book Antiqua" w:hAnsi="Book Antiqua" w:cs="Calibri"/>
          <w:b/>
          <w:bCs/>
          <w:color w:val="000000"/>
        </w:rPr>
        <w:t>FAX: 71237325</w:t>
      </w:r>
    </w:p>
    <w:p w:rsidR="00663989" w:rsidRPr="0001365D" w:rsidRDefault="00663989" w:rsidP="0001365D">
      <w:pPr>
        <w:pStyle w:val="Sous-titre"/>
        <w:jc w:val="center"/>
        <w:rPr>
          <w:b/>
          <w:bCs/>
        </w:rPr>
      </w:pPr>
      <w:r w:rsidRPr="0001365D">
        <w:rPr>
          <w:rFonts w:ascii="Book Antiqua" w:hAnsi="Book Antiqua" w:cs="Calibri"/>
          <w:b/>
          <w:bCs/>
          <w:color w:val="000000"/>
        </w:rPr>
        <w:t xml:space="preserve">Email: </w:t>
      </w:r>
      <w:hyperlink r:id="rId8" w:history="1">
        <w:r w:rsidRPr="0001365D">
          <w:rPr>
            <w:rStyle w:val="Lienhypertexte"/>
            <w:rFonts w:ascii="Book Antiqua" w:hAnsi="Book Antiqua" w:cs="Calibri"/>
            <w:b/>
            <w:bCs/>
          </w:rPr>
          <w:t>nhamdani@tunisiaexport.tn</w:t>
        </w:r>
      </w:hyperlink>
    </w:p>
    <w:p w:rsidR="00663989" w:rsidRPr="00FC24B9" w:rsidRDefault="00663989" w:rsidP="00663989">
      <w:pPr>
        <w:autoSpaceDE w:val="0"/>
        <w:autoSpaceDN w:val="0"/>
        <w:adjustRightInd w:val="0"/>
        <w:spacing w:line="240" w:lineRule="auto"/>
        <w:ind w:left="0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FC24B9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FAX: 71237325</w:t>
      </w:r>
    </w:p>
    <w:p w:rsidR="00663989" w:rsidRPr="00FC24B9" w:rsidRDefault="00663989" w:rsidP="00663989">
      <w:pPr>
        <w:autoSpaceDE w:val="0"/>
        <w:autoSpaceDN w:val="0"/>
        <w:adjustRightInd w:val="0"/>
        <w:spacing w:line="240" w:lineRule="auto"/>
        <w:ind w:left="0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FC24B9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Email: nhamdani@tunisiaexport.tn</w:t>
      </w: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Pr="0001365D" w:rsidRDefault="0001365D" w:rsidP="00724CF9">
      <w:pPr>
        <w:ind w:firstLine="708"/>
        <w:rPr>
          <w:b/>
          <w:bCs/>
          <w:color w:val="FF0000"/>
          <w:sz w:val="36"/>
          <w:szCs w:val="36"/>
        </w:rPr>
      </w:pPr>
      <w:r w:rsidRPr="0001365D">
        <w:rPr>
          <w:b/>
          <w:bCs/>
          <w:color w:val="FF0000"/>
          <w:sz w:val="36"/>
          <w:szCs w:val="36"/>
          <w:highlight w:val="lightGray"/>
        </w:rPr>
        <w:t>Date limite d’inscription : le 15 décembre 2015</w:t>
      </w: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Pr="00724CF9" w:rsidRDefault="00663989" w:rsidP="00724CF9">
      <w:pPr>
        <w:ind w:firstLine="708"/>
        <w:rPr>
          <w:sz w:val="28"/>
          <w:szCs w:val="28"/>
        </w:rPr>
      </w:pPr>
    </w:p>
    <w:sectPr w:rsidR="00663989" w:rsidRPr="00724CF9" w:rsidSect="0075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632"/>
    <w:multiLevelType w:val="hybridMultilevel"/>
    <w:tmpl w:val="1C069378"/>
    <w:lvl w:ilvl="0" w:tplc="FDE6EB98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8F87D53"/>
    <w:multiLevelType w:val="hybridMultilevel"/>
    <w:tmpl w:val="FC5CFB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7AAA"/>
    <w:multiLevelType w:val="hybridMultilevel"/>
    <w:tmpl w:val="6180D93E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922031"/>
    <w:multiLevelType w:val="hybridMultilevel"/>
    <w:tmpl w:val="5A444956"/>
    <w:lvl w:ilvl="0" w:tplc="040C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0C46EFE"/>
    <w:multiLevelType w:val="hybridMultilevel"/>
    <w:tmpl w:val="94144590"/>
    <w:lvl w:ilvl="0" w:tplc="040C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66A229B9"/>
    <w:multiLevelType w:val="hybridMultilevel"/>
    <w:tmpl w:val="E76E2A92"/>
    <w:lvl w:ilvl="0" w:tplc="040C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68F438B4"/>
    <w:multiLevelType w:val="hybridMultilevel"/>
    <w:tmpl w:val="33FE092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FD0466"/>
    <w:multiLevelType w:val="hybridMultilevel"/>
    <w:tmpl w:val="E07EFA60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86761D"/>
    <w:multiLevelType w:val="hybridMultilevel"/>
    <w:tmpl w:val="9CFACE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A6391"/>
    <w:rsid w:val="0001365D"/>
    <w:rsid w:val="000172FD"/>
    <w:rsid w:val="000336DC"/>
    <w:rsid w:val="00085BB8"/>
    <w:rsid w:val="000A6391"/>
    <w:rsid w:val="000B3252"/>
    <w:rsid w:val="002A6CBC"/>
    <w:rsid w:val="003374B1"/>
    <w:rsid w:val="00495777"/>
    <w:rsid w:val="004C6B79"/>
    <w:rsid w:val="00565F34"/>
    <w:rsid w:val="005912D0"/>
    <w:rsid w:val="00663989"/>
    <w:rsid w:val="0071484F"/>
    <w:rsid w:val="0071638F"/>
    <w:rsid w:val="00724CF9"/>
    <w:rsid w:val="00753744"/>
    <w:rsid w:val="00860C30"/>
    <w:rsid w:val="008C5D46"/>
    <w:rsid w:val="009373B5"/>
    <w:rsid w:val="0095438E"/>
    <w:rsid w:val="00A9368A"/>
    <w:rsid w:val="00BF6A38"/>
    <w:rsid w:val="00C638D0"/>
    <w:rsid w:val="00C658FF"/>
    <w:rsid w:val="00C8694A"/>
    <w:rsid w:val="00CD1D03"/>
    <w:rsid w:val="00CD1DD6"/>
    <w:rsid w:val="00D347EC"/>
    <w:rsid w:val="00D62D8C"/>
    <w:rsid w:val="00DA0594"/>
    <w:rsid w:val="00DE14C6"/>
    <w:rsid w:val="00F23473"/>
    <w:rsid w:val="00F261DB"/>
    <w:rsid w:val="00F7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91"/>
    <w:pPr>
      <w:spacing w:after="0" w:line="360" w:lineRule="auto"/>
      <w:ind w:left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A639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63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63989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13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3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65D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13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mdani@tunisiaexport.t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220C-5D83-4DD4-8FE6-4C919D63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NOA-HAMDANI</dc:creator>
  <cp:lastModifiedBy>RDH-DJERBI</cp:lastModifiedBy>
  <cp:revision>39</cp:revision>
  <dcterms:created xsi:type="dcterms:W3CDTF">2015-11-19T08:30:00Z</dcterms:created>
  <dcterms:modified xsi:type="dcterms:W3CDTF">2015-11-19T13:20:00Z</dcterms:modified>
</cp:coreProperties>
</file>